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7BF8" w14:textId="77777777" w:rsidR="008E397C" w:rsidRPr="008E397C" w:rsidRDefault="008E397C" w:rsidP="008E397C">
      <w:pPr>
        <w:spacing w:line="276" w:lineRule="auto"/>
        <w:jc w:val="center"/>
        <w:rPr>
          <w:rFonts w:ascii="Calibri" w:eastAsia="Calibri" w:hAnsi="Calibri" w:cs="Calibri"/>
          <w:color w:val="2F5496" w:themeColor="accent1" w:themeShade="BF"/>
          <w:sz w:val="40"/>
          <w:szCs w:val="40"/>
        </w:rPr>
      </w:pPr>
      <w:r w:rsidRPr="008E397C">
        <w:rPr>
          <w:rFonts w:ascii="Calibri" w:hAnsi="Calibri" w:cs="Calibri"/>
          <w:color w:val="2F5496" w:themeColor="accent1" w:themeShade="BF"/>
          <w:sz w:val="40"/>
          <w:szCs w:val="40"/>
        </w:rPr>
        <w:t>Supporting Information for the Screening for Appropriate Assessment Report</w:t>
      </w:r>
    </w:p>
    <w:p w14:paraId="0C9CCF22" w14:textId="77777777" w:rsidR="00E67C4C" w:rsidRPr="001B6ABD" w:rsidRDefault="00E67C4C" w:rsidP="00574694">
      <w:pPr>
        <w:pStyle w:val="BrdtextA"/>
        <w:spacing w:line="276" w:lineRule="auto"/>
        <w:jc w:val="both"/>
        <w:rPr>
          <w:b/>
          <w:bCs/>
          <w:sz w:val="24"/>
          <w:szCs w:val="24"/>
        </w:rPr>
      </w:pPr>
    </w:p>
    <w:p w14:paraId="1CF1651B" w14:textId="77777777" w:rsidR="008E397C" w:rsidRDefault="008E397C" w:rsidP="0178DF83">
      <w:pPr>
        <w:pStyle w:val="BrdtextA"/>
        <w:spacing w:line="276" w:lineRule="auto"/>
        <w:jc w:val="center"/>
        <w:rPr>
          <w:b/>
          <w:bCs/>
          <w:sz w:val="28"/>
          <w:szCs w:val="28"/>
        </w:rPr>
      </w:pPr>
    </w:p>
    <w:p w14:paraId="4E7A9126" w14:textId="7E159490" w:rsidR="7E642D98" w:rsidRPr="00BB21C9" w:rsidRDefault="7E642D98" w:rsidP="0178DF83">
      <w:pPr>
        <w:pStyle w:val="BrdtextA"/>
        <w:spacing w:line="276" w:lineRule="auto"/>
        <w:jc w:val="center"/>
        <w:rPr>
          <w:sz w:val="28"/>
          <w:szCs w:val="28"/>
        </w:rPr>
      </w:pPr>
      <w:r w:rsidRPr="00BB21C9">
        <w:rPr>
          <w:b/>
          <w:bCs/>
          <w:sz w:val="28"/>
          <w:szCs w:val="28"/>
        </w:rPr>
        <w:t>CABLES – C</w:t>
      </w:r>
      <w:r w:rsidRPr="00BB21C9">
        <w:rPr>
          <w:sz w:val="28"/>
          <w:szCs w:val="28"/>
        </w:rPr>
        <w:t>apturing e</w:t>
      </w:r>
      <w:r w:rsidRPr="00BB21C9">
        <w:rPr>
          <w:b/>
          <w:bCs/>
          <w:sz w:val="28"/>
          <w:szCs w:val="28"/>
        </w:rPr>
        <w:t>lA</w:t>
      </w:r>
      <w:r w:rsidRPr="00BB21C9">
        <w:rPr>
          <w:sz w:val="28"/>
          <w:szCs w:val="28"/>
        </w:rPr>
        <w:t xml:space="preserve">smobranch </w:t>
      </w:r>
      <w:r w:rsidRPr="00BB21C9">
        <w:rPr>
          <w:b/>
          <w:bCs/>
          <w:sz w:val="28"/>
          <w:szCs w:val="28"/>
        </w:rPr>
        <w:t>B</w:t>
      </w:r>
      <w:r w:rsidRPr="00BB21C9">
        <w:rPr>
          <w:sz w:val="28"/>
          <w:szCs w:val="28"/>
        </w:rPr>
        <w:t>ehaviour in e</w:t>
      </w:r>
      <w:r w:rsidRPr="00BB21C9">
        <w:rPr>
          <w:b/>
          <w:bCs/>
          <w:sz w:val="28"/>
          <w:szCs w:val="28"/>
        </w:rPr>
        <w:t>LE</w:t>
      </w:r>
      <w:r w:rsidRPr="00BB21C9">
        <w:rPr>
          <w:sz w:val="28"/>
          <w:szCs w:val="28"/>
        </w:rPr>
        <w:t>ctromagnetic fie</w:t>
      </w:r>
      <w:r w:rsidR="6FBD3894" w:rsidRPr="00BB21C9">
        <w:rPr>
          <w:sz w:val="28"/>
          <w:szCs w:val="28"/>
        </w:rPr>
        <w:t>ld</w:t>
      </w:r>
      <w:r w:rsidR="6FBD3894" w:rsidRPr="00BB21C9">
        <w:rPr>
          <w:b/>
          <w:bCs/>
          <w:sz w:val="28"/>
          <w:szCs w:val="28"/>
        </w:rPr>
        <w:t>S</w:t>
      </w:r>
    </w:p>
    <w:p w14:paraId="351535E4" w14:textId="004B79C7" w:rsidR="00E67C4C" w:rsidRPr="00BB21C9" w:rsidRDefault="067542B5" w:rsidP="450F659B">
      <w:pPr>
        <w:pStyle w:val="BrdtextA"/>
        <w:spacing w:line="276" w:lineRule="auto"/>
        <w:jc w:val="center"/>
        <w:rPr>
          <w:sz w:val="28"/>
          <w:szCs w:val="28"/>
        </w:rPr>
      </w:pPr>
      <w:r w:rsidRPr="00BB21C9">
        <w:rPr>
          <w:sz w:val="28"/>
          <w:szCs w:val="28"/>
        </w:rPr>
        <w:t>Sustainability Institute, University College Cork</w:t>
      </w:r>
    </w:p>
    <w:p w14:paraId="09C13CAE" w14:textId="77777777" w:rsidR="00E67C4C" w:rsidRDefault="00E67C4C" w:rsidP="00574694">
      <w:pPr>
        <w:pStyle w:val="BrdtextA"/>
        <w:spacing w:line="276" w:lineRule="auto"/>
      </w:pPr>
    </w:p>
    <w:p w14:paraId="4F96DC41" w14:textId="77777777" w:rsidR="00E67C4C" w:rsidRDefault="00E67C4C" w:rsidP="00574694">
      <w:pPr>
        <w:pStyle w:val="BrdtextA"/>
        <w:spacing w:line="276" w:lineRule="auto"/>
        <w:jc w:val="center"/>
        <w:rPr>
          <w:b/>
          <w:bCs/>
          <w:color w:val="005069"/>
          <w:sz w:val="24"/>
          <w:szCs w:val="24"/>
        </w:rPr>
      </w:pPr>
    </w:p>
    <w:p w14:paraId="393D6FBC" w14:textId="77777777" w:rsidR="00762527" w:rsidRPr="00BB21C9" w:rsidRDefault="0062668E" w:rsidP="00762527">
      <w:pPr>
        <w:pStyle w:val="BrdtextA"/>
        <w:spacing w:line="276" w:lineRule="auto"/>
        <w:jc w:val="center"/>
        <w:rPr>
          <w:sz w:val="28"/>
          <w:szCs w:val="28"/>
        </w:rPr>
      </w:pPr>
      <w:r>
        <w:br/>
      </w:r>
      <w:r w:rsidR="00762527">
        <w:rPr>
          <w:sz w:val="28"/>
          <w:szCs w:val="28"/>
        </w:rPr>
        <w:t>January 2026</w:t>
      </w:r>
    </w:p>
    <w:p w14:paraId="698C979B" w14:textId="04F44522" w:rsidR="00E67C4C" w:rsidRDefault="00E67C4C" w:rsidP="450F659B">
      <w:pPr>
        <w:pStyle w:val="BrdtextA"/>
        <w:spacing w:line="276" w:lineRule="auto"/>
        <w:jc w:val="center"/>
        <w:rPr>
          <w:b/>
          <w:bCs/>
          <w:sz w:val="24"/>
          <w:szCs w:val="24"/>
        </w:rPr>
      </w:pPr>
    </w:p>
    <w:p w14:paraId="51A10806" w14:textId="77777777" w:rsidR="00E67C4C" w:rsidRDefault="0062668E" w:rsidP="00574694">
      <w:pPr>
        <w:pStyle w:val="BrdtextA"/>
        <w:spacing w:line="276" w:lineRule="auto"/>
      </w:pPr>
      <w:r w:rsidRPr="0178DF83">
        <w:rPr>
          <w:rFonts w:ascii="Arial Unicode MS" w:hAnsi="Arial Unicode MS"/>
        </w:rPr>
        <w:br w:type="page"/>
      </w:r>
    </w:p>
    <w:bookmarkStart w:id="0" w:name="_Toc147841152" w:displacedByCustomXml="next"/>
    <w:sdt>
      <w:sdtPr>
        <w:rPr>
          <w:rFonts w:ascii="Calibri" w:eastAsia="Calibri" w:hAnsi="Calibri" w:cs="Calibri"/>
          <w:color w:val="000000"/>
          <w:kern w:val="2"/>
          <w:sz w:val="22"/>
          <w:szCs w:val="22"/>
          <w:u w:color="000000"/>
        </w:rPr>
        <w:id w:val="2037977418"/>
        <w:docPartObj>
          <w:docPartGallery w:val="Table of Contents"/>
          <w:docPartUnique/>
        </w:docPartObj>
      </w:sdtPr>
      <w:sdtContent>
        <w:p w14:paraId="72498F51" w14:textId="5D67A67B" w:rsidR="00574694" w:rsidRDefault="00574694" w:rsidP="00574694">
          <w:pPr>
            <w:pStyle w:val="TOCHeading"/>
            <w:spacing w:line="276" w:lineRule="auto"/>
          </w:pPr>
          <w:r>
            <w:t>Table of Contents</w:t>
          </w:r>
        </w:p>
        <w:p w14:paraId="2DD4E15D" w14:textId="49B9BCB3" w:rsidR="00ED3664" w:rsidRDefault="00ED3664" w:rsidP="0178DF83">
          <w:pPr>
            <w:pStyle w:val="TOC1"/>
            <w:rPr>
              <w:rStyle w:val="Hyperlink"/>
              <w:noProof/>
              <w:bdr w:val="none" w:sz="0" w:space="0" w:color="auto"/>
              <w:lang w:val="en-IE"/>
              <w14:ligatures w14:val="standardContextual"/>
            </w:rPr>
          </w:pPr>
          <w:r>
            <w:fldChar w:fldCharType="begin"/>
          </w:r>
          <w:r w:rsidR="00574694">
            <w:instrText>TOC \o "1-3" \z \u \h</w:instrText>
          </w:r>
          <w:r>
            <w:fldChar w:fldCharType="separate"/>
          </w:r>
          <w:hyperlink w:anchor="_Toc1931741712">
            <w:r w:rsidR="4D5BF2BA" w:rsidRPr="0178DF83">
              <w:rPr>
                <w:rStyle w:val="Hyperlink"/>
              </w:rPr>
              <w:t>1. Introduction</w:t>
            </w:r>
            <w:r w:rsidR="00574694">
              <w:tab/>
            </w:r>
            <w:r w:rsidR="00574694">
              <w:fldChar w:fldCharType="begin"/>
            </w:r>
            <w:r w:rsidR="00574694">
              <w:instrText>PAGEREF _Toc1931741712 \h</w:instrText>
            </w:r>
            <w:r w:rsidR="00574694">
              <w:fldChar w:fldCharType="separate"/>
            </w:r>
            <w:r w:rsidR="4D5BF2BA" w:rsidRPr="0178DF83">
              <w:rPr>
                <w:rStyle w:val="Hyperlink"/>
              </w:rPr>
              <w:t>2</w:t>
            </w:r>
            <w:r w:rsidR="00574694">
              <w:fldChar w:fldCharType="end"/>
            </w:r>
          </w:hyperlink>
        </w:p>
        <w:p w14:paraId="5AD67E75" w14:textId="4FE30A9B" w:rsidR="00ED3664" w:rsidRDefault="4D5BF2BA" w:rsidP="0178DF83">
          <w:pPr>
            <w:pStyle w:val="TOC2"/>
            <w:rPr>
              <w:rStyle w:val="Hyperlink"/>
              <w:noProof/>
              <w:bdr w:val="none" w:sz="0" w:space="0" w:color="auto"/>
              <w:lang w:val="en-IE"/>
              <w14:ligatures w14:val="standardContextual"/>
            </w:rPr>
          </w:pPr>
          <w:hyperlink w:anchor="_Toc1772094233">
            <w:r w:rsidRPr="0178DF83">
              <w:rPr>
                <w:rStyle w:val="Hyperlink"/>
              </w:rPr>
              <w:t>1.1 Aim of report</w:t>
            </w:r>
            <w:r w:rsidR="00ED3664">
              <w:tab/>
            </w:r>
            <w:r w:rsidR="00ED3664">
              <w:fldChar w:fldCharType="begin"/>
            </w:r>
            <w:r w:rsidR="00ED3664">
              <w:instrText>PAGEREF _Toc1772094233 \h</w:instrText>
            </w:r>
            <w:r w:rsidR="00ED3664">
              <w:fldChar w:fldCharType="separate"/>
            </w:r>
            <w:r w:rsidRPr="0178DF83">
              <w:rPr>
                <w:rStyle w:val="Hyperlink"/>
              </w:rPr>
              <w:t>3</w:t>
            </w:r>
            <w:r w:rsidR="00ED3664">
              <w:fldChar w:fldCharType="end"/>
            </w:r>
          </w:hyperlink>
        </w:p>
        <w:p w14:paraId="71BE27E4" w14:textId="228BFFAD" w:rsidR="00ED3664" w:rsidRDefault="4D5BF2BA" w:rsidP="0178DF83">
          <w:pPr>
            <w:pStyle w:val="TOC2"/>
            <w:rPr>
              <w:rStyle w:val="Hyperlink"/>
              <w:noProof/>
              <w:bdr w:val="none" w:sz="0" w:space="0" w:color="auto"/>
              <w:lang w:val="en-IE"/>
              <w14:ligatures w14:val="standardContextual"/>
            </w:rPr>
          </w:pPr>
          <w:hyperlink w:anchor="_Toc1381332689">
            <w:r w:rsidRPr="0178DF83">
              <w:rPr>
                <w:rStyle w:val="Hyperlink"/>
              </w:rPr>
              <w:t>1.2 Background</w:t>
            </w:r>
            <w:r w:rsidR="00ED3664">
              <w:tab/>
            </w:r>
            <w:r w:rsidR="00ED3664">
              <w:fldChar w:fldCharType="begin"/>
            </w:r>
            <w:r w:rsidR="00ED3664">
              <w:instrText>PAGEREF _Toc1381332689 \h</w:instrText>
            </w:r>
            <w:r w:rsidR="00ED3664">
              <w:fldChar w:fldCharType="separate"/>
            </w:r>
            <w:r w:rsidRPr="0178DF83">
              <w:rPr>
                <w:rStyle w:val="Hyperlink"/>
              </w:rPr>
              <w:t>3</w:t>
            </w:r>
            <w:r w:rsidR="00ED3664">
              <w:fldChar w:fldCharType="end"/>
            </w:r>
          </w:hyperlink>
        </w:p>
        <w:p w14:paraId="270D4A6B" w14:textId="06845A7E" w:rsidR="00ED3664" w:rsidRDefault="4D5BF2BA" w:rsidP="0178DF83">
          <w:pPr>
            <w:pStyle w:val="TOC2"/>
            <w:rPr>
              <w:rStyle w:val="Hyperlink"/>
              <w:noProof/>
              <w:bdr w:val="none" w:sz="0" w:space="0" w:color="auto"/>
              <w:lang w:val="en-IE"/>
              <w14:ligatures w14:val="standardContextual"/>
            </w:rPr>
          </w:pPr>
          <w:hyperlink w:anchor="_Toc726417623">
            <w:r w:rsidRPr="0178DF83">
              <w:rPr>
                <w:rStyle w:val="Hyperlink"/>
              </w:rPr>
              <w:t>1.3 Statement of Authority</w:t>
            </w:r>
            <w:r w:rsidR="00ED3664">
              <w:tab/>
            </w:r>
            <w:r w:rsidR="00ED3664">
              <w:fldChar w:fldCharType="begin"/>
            </w:r>
            <w:r w:rsidR="00ED3664">
              <w:instrText>PAGEREF _Toc726417623 \h</w:instrText>
            </w:r>
            <w:r w:rsidR="00ED3664">
              <w:fldChar w:fldCharType="separate"/>
            </w:r>
            <w:r w:rsidRPr="0178DF83">
              <w:rPr>
                <w:rStyle w:val="Hyperlink"/>
              </w:rPr>
              <w:t>4</w:t>
            </w:r>
            <w:r w:rsidR="00ED3664">
              <w:fldChar w:fldCharType="end"/>
            </w:r>
          </w:hyperlink>
        </w:p>
        <w:p w14:paraId="43ECB6A0" w14:textId="541B72D2" w:rsidR="00ED3664" w:rsidRDefault="4D5BF2BA" w:rsidP="0178DF83">
          <w:pPr>
            <w:pStyle w:val="TOC1"/>
            <w:rPr>
              <w:rStyle w:val="Hyperlink"/>
              <w:noProof/>
              <w:bdr w:val="none" w:sz="0" w:space="0" w:color="auto"/>
              <w:lang w:val="en-IE"/>
              <w14:ligatures w14:val="standardContextual"/>
            </w:rPr>
          </w:pPr>
          <w:hyperlink w:anchor="_Toc195910914">
            <w:r w:rsidRPr="0178DF83">
              <w:rPr>
                <w:rStyle w:val="Hyperlink"/>
              </w:rPr>
              <w:t>2. Methodology</w:t>
            </w:r>
            <w:r w:rsidR="00ED3664">
              <w:tab/>
            </w:r>
            <w:r w:rsidR="00ED3664">
              <w:fldChar w:fldCharType="begin"/>
            </w:r>
            <w:r w:rsidR="00ED3664">
              <w:instrText>PAGEREF _Toc195910914 \h</w:instrText>
            </w:r>
            <w:r w:rsidR="00ED3664">
              <w:fldChar w:fldCharType="separate"/>
            </w:r>
            <w:r w:rsidRPr="0178DF83">
              <w:rPr>
                <w:rStyle w:val="Hyperlink"/>
              </w:rPr>
              <w:t>4</w:t>
            </w:r>
            <w:r w:rsidR="00ED3664">
              <w:fldChar w:fldCharType="end"/>
            </w:r>
          </w:hyperlink>
        </w:p>
        <w:p w14:paraId="6B26E41A" w14:textId="21A8FCB6" w:rsidR="00ED3664" w:rsidRDefault="4D5BF2BA" w:rsidP="0178DF83">
          <w:pPr>
            <w:pStyle w:val="TOC2"/>
            <w:rPr>
              <w:rStyle w:val="Hyperlink"/>
              <w:noProof/>
              <w:bdr w:val="none" w:sz="0" w:space="0" w:color="auto"/>
              <w:lang w:val="en-IE"/>
              <w14:ligatures w14:val="standardContextual"/>
            </w:rPr>
          </w:pPr>
          <w:hyperlink w:anchor="_Toc1700558566">
            <w:r w:rsidRPr="0178DF83">
              <w:rPr>
                <w:rStyle w:val="Hyperlink"/>
              </w:rPr>
              <w:t>2.1 Appropriate Assessment Guidance</w:t>
            </w:r>
            <w:r w:rsidR="00ED3664">
              <w:tab/>
            </w:r>
            <w:r w:rsidR="00ED3664">
              <w:fldChar w:fldCharType="begin"/>
            </w:r>
            <w:r w:rsidR="00ED3664">
              <w:instrText>PAGEREF _Toc1700558566 \h</w:instrText>
            </w:r>
            <w:r w:rsidR="00ED3664">
              <w:fldChar w:fldCharType="separate"/>
            </w:r>
            <w:r w:rsidRPr="0178DF83">
              <w:rPr>
                <w:rStyle w:val="Hyperlink"/>
              </w:rPr>
              <w:t>4</w:t>
            </w:r>
            <w:r w:rsidR="00ED3664">
              <w:fldChar w:fldCharType="end"/>
            </w:r>
          </w:hyperlink>
        </w:p>
        <w:p w14:paraId="4E099A54" w14:textId="5DB3EF77" w:rsidR="00ED3664" w:rsidRDefault="4D5BF2BA" w:rsidP="0178DF83">
          <w:pPr>
            <w:pStyle w:val="TOC2"/>
            <w:rPr>
              <w:rStyle w:val="Hyperlink"/>
              <w:noProof/>
              <w:bdr w:val="none" w:sz="0" w:space="0" w:color="auto"/>
              <w:lang w:val="en-IE"/>
              <w14:ligatures w14:val="standardContextual"/>
            </w:rPr>
          </w:pPr>
          <w:hyperlink w:anchor="_Toc271872799">
            <w:r w:rsidRPr="0178DF83">
              <w:rPr>
                <w:rStyle w:val="Hyperlink"/>
              </w:rPr>
              <w:t>2.2 Stages of Appropriate Assessment</w:t>
            </w:r>
            <w:r w:rsidR="00ED3664">
              <w:tab/>
            </w:r>
            <w:r w:rsidR="00ED3664">
              <w:fldChar w:fldCharType="begin"/>
            </w:r>
            <w:r w:rsidR="00ED3664">
              <w:instrText>PAGEREF _Toc271872799 \h</w:instrText>
            </w:r>
            <w:r w:rsidR="00ED3664">
              <w:fldChar w:fldCharType="separate"/>
            </w:r>
            <w:r w:rsidRPr="0178DF83">
              <w:rPr>
                <w:rStyle w:val="Hyperlink"/>
              </w:rPr>
              <w:t>5</w:t>
            </w:r>
            <w:r w:rsidR="00ED3664">
              <w:fldChar w:fldCharType="end"/>
            </w:r>
          </w:hyperlink>
        </w:p>
        <w:p w14:paraId="61725D1C" w14:textId="6B58EB65" w:rsidR="00ED3664" w:rsidRDefault="4D5BF2BA" w:rsidP="0178DF83">
          <w:pPr>
            <w:pStyle w:val="TOC2"/>
            <w:rPr>
              <w:rStyle w:val="Hyperlink"/>
              <w:noProof/>
              <w:bdr w:val="none" w:sz="0" w:space="0" w:color="auto"/>
              <w:lang w:val="en-IE"/>
              <w14:ligatures w14:val="standardContextual"/>
            </w:rPr>
          </w:pPr>
          <w:hyperlink w:anchor="_Toc420918196">
            <w:r w:rsidRPr="0178DF83">
              <w:rPr>
                <w:rStyle w:val="Hyperlink"/>
              </w:rPr>
              <w:t>2.3 Identification of Relevant European Sites</w:t>
            </w:r>
            <w:r w:rsidR="00ED3664">
              <w:tab/>
            </w:r>
            <w:r w:rsidR="00ED3664">
              <w:fldChar w:fldCharType="begin"/>
            </w:r>
            <w:r w:rsidR="00ED3664">
              <w:instrText>PAGEREF _Toc420918196 \h</w:instrText>
            </w:r>
            <w:r w:rsidR="00ED3664">
              <w:fldChar w:fldCharType="separate"/>
            </w:r>
            <w:r w:rsidRPr="0178DF83">
              <w:rPr>
                <w:rStyle w:val="Hyperlink"/>
              </w:rPr>
              <w:t>6</w:t>
            </w:r>
            <w:r w:rsidR="00ED3664">
              <w:fldChar w:fldCharType="end"/>
            </w:r>
          </w:hyperlink>
        </w:p>
        <w:p w14:paraId="7B6AD7C8" w14:textId="11F50FC7" w:rsidR="00ED3664" w:rsidRDefault="4D5BF2BA" w:rsidP="0178DF83">
          <w:pPr>
            <w:pStyle w:val="TOC1"/>
            <w:rPr>
              <w:rStyle w:val="Hyperlink"/>
              <w:noProof/>
              <w:bdr w:val="none" w:sz="0" w:space="0" w:color="auto"/>
              <w:lang w:val="en-IE"/>
              <w14:ligatures w14:val="standardContextual"/>
            </w:rPr>
          </w:pPr>
          <w:hyperlink w:anchor="_Toc2096081574">
            <w:r w:rsidRPr="0178DF83">
              <w:rPr>
                <w:rStyle w:val="Hyperlink"/>
              </w:rPr>
              <w:t>3. Description of the Proposed Project</w:t>
            </w:r>
            <w:r w:rsidR="00ED3664">
              <w:tab/>
            </w:r>
            <w:r w:rsidR="00ED3664">
              <w:fldChar w:fldCharType="begin"/>
            </w:r>
            <w:r w:rsidR="00ED3664">
              <w:instrText>PAGEREF _Toc2096081574 \h</w:instrText>
            </w:r>
            <w:r w:rsidR="00ED3664">
              <w:fldChar w:fldCharType="separate"/>
            </w:r>
            <w:r w:rsidRPr="0178DF83">
              <w:rPr>
                <w:rStyle w:val="Hyperlink"/>
              </w:rPr>
              <w:t>6</w:t>
            </w:r>
            <w:r w:rsidR="00ED3664">
              <w:fldChar w:fldCharType="end"/>
            </w:r>
          </w:hyperlink>
        </w:p>
        <w:p w14:paraId="4CE500FA" w14:textId="52CCF833" w:rsidR="00ED3664" w:rsidRDefault="4D5BF2BA" w:rsidP="0178DF83">
          <w:pPr>
            <w:pStyle w:val="TOC2"/>
            <w:rPr>
              <w:rStyle w:val="Hyperlink"/>
              <w:noProof/>
              <w:bdr w:val="none" w:sz="0" w:space="0" w:color="auto"/>
              <w:lang w:val="en-IE"/>
              <w14:ligatures w14:val="standardContextual"/>
            </w:rPr>
          </w:pPr>
          <w:hyperlink w:anchor="_Toc1429851489">
            <w:r w:rsidRPr="0178DF83">
              <w:rPr>
                <w:rStyle w:val="Hyperlink"/>
              </w:rPr>
              <w:t>3.1 Proposed Location</w:t>
            </w:r>
            <w:r w:rsidR="00ED3664">
              <w:tab/>
            </w:r>
            <w:r w:rsidR="00ED3664">
              <w:fldChar w:fldCharType="begin"/>
            </w:r>
            <w:r w:rsidR="00ED3664">
              <w:instrText>PAGEREF _Toc1429851489 \h</w:instrText>
            </w:r>
            <w:r w:rsidR="00ED3664">
              <w:fldChar w:fldCharType="separate"/>
            </w:r>
            <w:r w:rsidRPr="0178DF83">
              <w:rPr>
                <w:rStyle w:val="Hyperlink"/>
              </w:rPr>
              <w:t>6</w:t>
            </w:r>
            <w:r w:rsidR="00ED3664">
              <w:fldChar w:fldCharType="end"/>
            </w:r>
          </w:hyperlink>
        </w:p>
        <w:p w14:paraId="08635143" w14:textId="3C95C32F" w:rsidR="00ED3664" w:rsidRDefault="4D5BF2BA" w:rsidP="0178DF83">
          <w:pPr>
            <w:pStyle w:val="TOC2"/>
            <w:rPr>
              <w:rStyle w:val="Hyperlink"/>
              <w:noProof/>
              <w:bdr w:val="none" w:sz="0" w:space="0" w:color="auto"/>
              <w:lang w:val="en-IE"/>
              <w14:ligatures w14:val="standardContextual"/>
            </w:rPr>
          </w:pPr>
          <w:hyperlink w:anchor="_Toc1407621247">
            <w:r w:rsidRPr="0178DF83">
              <w:rPr>
                <w:rStyle w:val="Hyperlink"/>
              </w:rPr>
              <w:t>3.2 Design of deployment</w:t>
            </w:r>
            <w:r w:rsidR="00ED3664">
              <w:tab/>
            </w:r>
            <w:r w:rsidR="00ED3664">
              <w:fldChar w:fldCharType="begin"/>
            </w:r>
            <w:r w:rsidR="00ED3664">
              <w:instrText>PAGEREF _Toc1407621247 \h</w:instrText>
            </w:r>
            <w:r w:rsidR="00ED3664">
              <w:fldChar w:fldCharType="separate"/>
            </w:r>
            <w:r w:rsidRPr="0178DF83">
              <w:rPr>
                <w:rStyle w:val="Hyperlink"/>
              </w:rPr>
              <w:t>7</w:t>
            </w:r>
            <w:r w:rsidR="00ED3664">
              <w:fldChar w:fldCharType="end"/>
            </w:r>
          </w:hyperlink>
        </w:p>
        <w:p w14:paraId="65313408" w14:textId="293736C0" w:rsidR="00ED3664" w:rsidRDefault="4D5BF2BA" w:rsidP="0178DF83">
          <w:pPr>
            <w:pStyle w:val="TOC2"/>
            <w:rPr>
              <w:rStyle w:val="Hyperlink"/>
              <w:noProof/>
              <w:bdr w:val="none" w:sz="0" w:space="0" w:color="auto"/>
              <w:lang w:val="en-IE"/>
              <w14:ligatures w14:val="standardContextual"/>
            </w:rPr>
          </w:pPr>
          <w:hyperlink w:anchor="_Toc1832524670">
            <w:r w:rsidRPr="0178DF83">
              <w:rPr>
                <w:rStyle w:val="Hyperlink"/>
              </w:rPr>
              <w:t>3.3 Deployment Procedure and Maintenance Operations</w:t>
            </w:r>
            <w:r w:rsidR="00ED3664">
              <w:tab/>
            </w:r>
            <w:r w:rsidR="00ED3664">
              <w:fldChar w:fldCharType="begin"/>
            </w:r>
            <w:r w:rsidR="00ED3664">
              <w:instrText>PAGEREF _Toc1832524670 \h</w:instrText>
            </w:r>
            <w:r w:rsidR="00ED3664">
              <w:fldChar w:fldCharType="separate"/>
            </w:r>
            <w:r w:rsidRPr="0178DF83">
              <w:rPr>
                <w:rStyle w:val="Hyperlink"/>
              </w:rPr>
              <w:t>7</w:t>
            </w:r>
            <w:r w:rsidR="00ED3664">
              <w:fldChar w:fldCharType="end"/>
            </w:r>
          </w:hyperlink>
        </w:p>
        <w:p w14:paraId="2BA5F5B1" w14:textId="21470D68" w:rsidR="00ED3664" w:rsidRDefault="4D5BF2BA" w:rsidP="0178DF83">
          <w:pPr>
            <w:pStyle w:val="TOC2"/>
            <w:rPr>
              <w:rStyle w:val="Hyperlink"/>
              <w:noProof/>
              <w:bdr w:val="none" w:sz="0" w:space="0" w:color="auto"/>
              <w:lang w:val="en-IE"/>
              <w14:ligatures w14:val="standardContextual"/>
            </w:rPr>
          </w:pPr>
          <w:hyperlink w:anchor="_Toc1581361570">
            <w:r w:rsidRPr="0178DF83">
              <w:rPr>
                <w:rStyle w:val="Hyperlink"/>
              </w:rPr>
              <w:t>3.4 Receiving Environment</w:t>
            </w:r>
            <w:r w:rsidR="00ED3664">
              <w:tab/>
            </w:r>
            <w:r w:rsidR="00ED3664">
              <w:fldChar w:fldCharType="begin"/>
            </w:r>
            <w:r w:rsidR="00ED3664">
              <w:instrText>PAGEREF _Toc1581361570 \h</w:instrText>
            </w:r>
            <w:r w:rsidR="00ED3664">
              <w:fldChar w:fldCharType="separate"/>
            </w:r>
            <w:r w:rsidRPr="0178DF83">
              <w:rPr>
                <w:rStyle w:val="Hyperlink"/>
              </w:rPr>
              <w:t>7</w:t>
            </w:r>
            <w:r w:rsidR="00ED3664">
              <w:fldChar w:fldCharType="end"/>
            </w:r>
          </w:hyperlink>
        </w:p>
        <w:p w14:paraId="18CF5887" w14:textId="1D1F06CA" w:rsidR="00ED3664" w:rsidRDefault="4D5BF2BA" w:rsidP="0178DF83">
          <w:pPr>
            <w:pStyle w:val="TOC1"/>
            <w:rPr>
              <w:rStyle w:val="Hyperlink"/>
              <w:noProof/>
              <w:bdr w:val="none" w:sz="0" w:space="0" w:color="auto"/>
              <w:lang w:val="en-IE"/>
              <w14:ligatures w14:val="standardContextual"/>
            </w:rPr>
          </w:pPr>
          <w:hyperlink w:anchor="_Toc1276493921">
            <w:r w:rsidRPr="0178DF83">
              <w:rPr>
                <w:rStyle w:val="Hyperlink"/>
              </w:rPr>
              <w:t>4. Identification of relevant European Sites</w:t>
            </w:r>
            <w:r w:rsidR="00ED3664">
              <w:tab/>
            </w:r>
            <w:r w:rsidR="00ED3664">
              <w:fldChar w:fldCharType="begin"/>
            </w:r>
            <w:r w:rsidR="00ED3664">
              <w:instrText>PAGEREF _Toc1276493921 \h</w:instrText>
            </w:r>
            <w:r w:rsidR="00ED3664">
              <w:fldChar w:fldCharType="separate"/>
            </w:r>
            <w:r w:rsidRPr="0178DF83">
              <w:rPr>
                <w:rStyle w:val="Hyperlink"/>
              </w:rPr>
              <w:t>7</w:t>
            </w:r>
            <w:r w:rsidR="00ED3664">
              <w:fldChar w:fldCharType="end"/>
            </w:r>
          </w:hyperlink>
        </w:p>
        <w:p w14:paraId="6583E29F" w14:textId="30E20995" w:rsidR="00ED3664" w:rsidRDefault="4D5BF2BA" w:rsidP="0178DF83">
          <w:pPr>
            <w:pStyle w:val="TOC2"/>
            <w:rPr>
              <w:rStyle w:val="Hyperlink"/>
              <w:noProof/>
              <w:bdr w:val="none" w:sz="0" w:space="0" w:color="auto"/>
              <w:lang w:val="en-IE"/>
              <w14:ligatures w14:val="standardContextual"/>
            </w:rPr>
          </w:pPr>
          <w:hyperlink w:anchor="_Toc1899016987">
            <w:r w:rsidRPr="0178DF83">
              <w:rPr>
                <w:rStyle w:val="Hyperlink"/>
              </w:rPr>
              <w:t>4.1 Identification of Potential Sources of Impacts</w:t>
            </w:r>
            <w:r w:rsidR="00ED3664">
              <w:tab/>
            </w:r>
            <w:r w:rsidR="00ED3664">
              <w:fldChar w:fldCharType="begin"/>
            </w:r>
            <w:r w:rsidR="00ED3664">
              <w:instrText>PAGEREF _Toc1899016987 \h</w:instrText>
            </w:r>
            <w:r w:rsidR="00ED3664">
              <w:fldChar w:fldCharType="separate"/>
            </w:r>
            <w:r w:rsidRPr="0178DF83">
              <w:rPr>
                <w:rStyle w:val="Hyperlink"/>
              </w:rPr>
              <w:t>8</w:t>
            </w:r>
            <w:r w:rsidR="00ED3664">
              <w:fldChar w:fldCharType="end"/>
            </w:r>
          </w:hyperlink>
        </w:p>
        <w:p w14:paraId="0F99D4B7" w14:textId="54723448" w:rsidR="00ED3664" w:rsidRDefault="4D5BF2BA" w:rsidP="0178DF83">
          <w:pPr>
            <w:pStyle w:val="TOC2"/>
            <w:rPr>
              <w:rStyle w:val="Hyperlink"/>
              <w:noProof/>
              <w:bdr w:val="none" w:sz="0" w:space="0" w:color="auto"/>
              <w:lang w:val="en-IE"/>
              <w14:ligatures w14:val="standardContextual"/>
            </w:rPr>
          </w:pPr>
          <w:hyperlink w:anchor="_Toc873386950">
            <w:r w:rsidRPr="0178DF83">
              <w:rPr>
                <w:rStyle w:val="Hyperlink"/>
              </w:rPr>
              <w:t>4.2 Identified European sites</w:t>
            </w:r>
            <w:r w:rsidR="00ED3664">
              <w:tab/>
            </w:r>
            <w:r w:rsidR="00ED3664">
              <w:fldChar w:fldCharType="begin"/>
            </w:r>
            <w:r w:rsidR="00ED3664">
              <w:instrText>PAGEREF _Toc873386950 \h</w:instrText>
            </w:r>
            <w:r w:rsidR="00ED3664">
              <w:fldChar w:fldCharType="separate"/>
            </w:r>
            <w:r w:rsidRPr="0178DF83">
              <w:rPr>
                <w:rStyle w:val="Hyperlink"/>
              </w:rPr>
              <w:t>8</w:t>
            </w:r>
            <w:r w:rsidR="00ED3664">
              <w:fldChar w:fldCharType="end"/>
            </w:r>
          </w:hyperlink>
        </w:p>
        <w:p w14:paraId="1B8239FD" w14:textId="1F5C0BBD" w:rsidR="00ED3664" w:rsidRDefault="4D5BF2BA" w:rsidP="0178DF83">
          <w:pPr>
            <w:pStyle w:val="TOC3"/>
            <w:rPr>
              <w:rStyle w:val="Hyperlink"/>
              <w:noProof/>
              <w:bdr w:val="none" w:sz="0" w:space="0" w:color="auto"/>
              <w:lang w:val="en-IE"/>
              <w14:ligatures w14:val="standardContextual"/>
            </w:rPr>
          </w:pPr>
          <w:hyperlink w:anchor="_Toc258313487">
            <w:r w:rsidRPr="0178DF83">
              <w:rPr>
                <w:rStyle w:val="Hyperlink"/>
              </w:rPr>
              <w:t>4.2.1 Connectivity with European Sites</w:t>
            </w:r>
            <w:r w:rsidR="00ED3664">
              <w:tab/>
            </w:r>
            <w:r w:rsidR="00ED3664">
              <w:fldChar w:fldCharType="begin"/>
            </w:r>
            <w:r w:rsidR="00ED3664">
              <w:instrText>PAGEREF _Toc258313487 \h</w:instrText>
            </w:r>
            <w:r w:rsidR="00ED3664">
              <w:fldChar w:fldCharType="separate"/>
            </w:r>
            <w:r w:rsidRPr="0178DF83">
              <w:rPr>
                <w:rStyle w:val="Hyperlink"/>
              </w:rPr>
              <w:t>10</w:t>
            </w:r>
            <w:r w:rsidR="00ED3664">
              <w:fldChar w:fldCharType="end"/>
            </w:r>
          </w:hyperlink>
        </w:p>
        <w:p w14:paraId="6DF759A7" w14:textId="0DAE028F" w:rsidR="00ED3664" w:rsidRDefault="4D5BF2BA" w:rsidP="0178DF83">
          <w:pPr>
            <w:pStyle w:val="TOC1"/>
            <w:rPr>
              <w:rStyle w:val="Hyperlink"/>
              <w:noProof/>
              <w:bdr w:val="none" w:sz="0" w:space="0" w:color="auto"/>
              <w:lang w:val="en-IE"/>
              <w14:ligatures w14:val="standardContextual"/>
            </w:rPr>
          </w:pPr>
          <w:hyperlink w:anchor="_Toc2084671614">
            <w:r w:rsidRPr="0178DF83">
              <w:rPr>
                <w:rStyle w:val="Hyperlink"/>
              </w:rPr>
              <w:t>5. Identification of potential environmental impacts</w:t>
            </w:r>
            <w:r w:rsidR="00ED3664">
              <w:tab/>
            </w:r>
            <w:r w:rsidR="00ED3664">
              <w:fldChar w:fldCharType="begin"/>
            </w:r>
            <w:r w:rsidR="00ED3664">
              <w:instrText>PAGEREF _Toc2084671614 \h</w:instrText>
            </w:r>
            <w:r w:rsidR="00ED3664">
              <w:fldChar w:fldCharType="separate"/>
            </w:r>
            <w:r w:rsidRPr="0178DF83">
              <w:rPr>
                <w:rStyle w:val="Hyperlink"/>
              </w:rPr>
              <w:t>10</w:t>
            </w:r>
            <w:r w:rsidR="00ED3664">
              <w:fldChar w:fldCharType="end"/>
            </w:r>
          </w:hyperlink>
        </w:p>
        <w:p w14:paraId="45374518" w14:textId="77E2A42F" w:rsidR="00ED3664" w:rsidRDefault="4D5BF2BA" w:rsidP="0178DF83">
          <w:pPr>
            <w:pStyle w:val="TOC3"/>
            <w:rPr>
              <w:rStyle w:val="Hyperlink"/>
              <w:noProof/>
              <w:bdr w:val="none" w:sz="0" w:space="0" w:color="auto"/>
              <w:lang w:val="en-IE"/>
              <w14:ligatures w14:val="standardContextual"/>
            </w:rPr>
          </w:pPr>
          <w:hyperlink w:anchor="_Toc223653941">
            <w:r w:rsidRPr="0178DF83">
              <w:rPr>
                <w:rStyle w:val="Hyperlink"/>
              </w:rPr>
              <w:t>5.1 Management of Natura 2000 site/s</w:t>
            </w:r>
            <w:r w:rsidR="00ED3664">
              <w:tab/>
            </w:r>
            <w:r w:rsidR="00ED3664">
              <w:fldChar w:fldCharType="begin"/>
            </w:r>
            <w:r w:rsidR="00ED3664">
              <w:instrText>PAGEREF _Toc223653941 \h</w:instrText>
            </w:r>
            <w:r w:rsidR="00ED3664">
              <w:fldChar w:fldCharType="separate"/>
            </w:r>
            <w:r w:rsidRPr="0178DF83">
              <w:rPr>
                <w:rStyle w:val="Hyperlink"/>
              </w:rPr>
              <w:t>10</w:t>
            </w:r>
            <w:r w:rsidR="00ED3664">
              <w:fldChar w:fldCharType="end"/>
            </w:r>
          </w:hyperlink>
        </w:p>
        <w:p w14:paraId="74627312" w14:textId="71E5FCDF" w:rsidR="00ED3664" w:rsidRDefault="4D5BF2BA" w:rsidP="0178DF83">
          <w:pPr>
            <w:pStyle w:val="TOC2"/>
            <w:rPr>
              <w:rStyle w:val="Hyperlink"/>
              <w:noProof/>
              <w:bdr w:val="none" w:sz="0" w:space="0" w:color="auto"/>
              <w:lang w:val="en-IE"/>
              <w14:ligatures w14:val="standardContextual"/>
            </w:rPr>
          </w:pPr>
          <w:hyperlink w:anchor="_Toc1003335465">
            <w:r w:rsidRPr="0178DF83">
              <w:rPr>
                <w:rStyle w:val="Hyperlink"/>
              </w:rPr>
              <w:t>5.2 Identification of possible effects</w:t>
            </w:r>
            <w:r w:rsidR="00ED3664">
              <w:tab/>
            </w:r>
            <w:r w:rsidR="00ED3664">
              <w:fldChar w:fldCharType="begin"/>
            </w:r>
            <w:r w:rsidR="00ED3664">
              <w:instrText>PAGEREF _Toc1003335465 \h</w:instrText>
            </w:r>
            <w:r w:rsidR="00ED3664">
              <w:fldChar w:fldCharType="separate"/>
            </w:r>
            <w:r w:rsidRPr="0178DF83">
              <w:rPr>
                <w:rStyle w:val="Hyperlink"/>
              </w:rPr>
              <w:t>10</w:t>
            </w:r>
            <w:r w:rsidR="00ED3664">
              <w:fldChar w:fldCharType="end"/>
            </w:r>
          </w:hyperlink>
        </w:p>
        <w:p w14:paraId="7FE57312" w14:textId="291CF375" w:rsidR="00ED3664" w:rsidRDefault="4D5BF2BA" w:rsidP="0178DF83">
          <w:pPr>
            <w:pStyle w:val="TOC3"/>
            <w:rPr>
              <w:rStyle w:val="Hyperlink"/>
              <w:noProof/>
              <w:bdr w:val="none" w:sz="0" w:space="0" w:color="auto"/>
              <w:lang w:val="en-IE"/>
              <w14:ligatures w14:val="standardContextual"/>
            </w:rPr>
          </w:pPr>
          <w:hyperlink w:anchor="_Toc483833971">
            <w:r w:rsidRPr="0178DF83">
              <w:rPr>
                <w:rStyle w:val="Hyperlink"/>
              </w:rPr>
              <w:t>5.3 Vessel Operations</w:t>
            </w:r>
            <w:r w:rsidR="00ED3664">
              <w:tab/>
            </w:r>
            <w:r w:rsidR="00ED3664">
              <w:fldChar w:fldCharType="begin"/>
            </w:r>
            <w:r w:rsidR="00ED3664">
              <w:instrText>PAGEREF _Toc483833971 \h</w:instrText>
            </w:r>
            <w:r w:rsidR="00ED3664">
              <w:fldChar w:fldCharType="separate"/>
            </w:r>
            <w:r w:rsidRPr="0178DF83">
              <w:rPr>
                <w:rStyle w:val="Hyperlink"/>
              </w:rPr>
              <w:t>11</w:t>
            </w:r>
            <w:r w:rsidR="00ED3664">
              <w:fldChar w:fldCharType="end"/>
            </w:r>
          </w:hyperlink>
        </w:p>
        <w:p w14:paraId="207C6B5B" w14:textId="17FAF4D3" w:rsidR="00ED3664" w:rsidRDefault="4D5BF2BA" w:rsidP="0178DF83">
          <w:pPr>
            <w:pStyle w:val="TOC3"/>
            <w:rPr>
              <w:rStyle w:val="Hyperlink"/>
              <w:noProof/>
              <w:bdr w:val="none" w:sz="0" w:space="0" w:color="auto"/>
              <w:lang w:val="en-IE"/>
              <w14:ligatures w14:val="standardContextual"/>
            </w:rPr>
          </w:pPr>
          <w:hyperlink w:anchor="_Toc1686868019">
            <w:r w:rsidRPr="0178DF83">
              <w:rPr>
                <w:rStyle w:val="Hyperlink"/>
              </w:rPr>
              <w:t>5.4 Habitat Disturbance and Loss</w:t>
            </w:r>
            <w:r w:rsidR="00ED3664">
              <w:tab/>
            </w:r>
            <w:r w:rsidR="00ED3664">
              <w:fldChar w:fldCharType="begin"/>
            </w:r>
            <w:r w:rsidR="00ED3664">
              <w:instrText>PAGEREF _Toc1686868019 \h</w:instrText>
            </w:r>
            <w:r w:rsidR="00ED3664">
              <w:fldChar w:fldCharType="separate"/>
            </w:r>
            <w:r w:rsidRPr="0178DF83">
              <w:rPr>
                <w:rStyle w:val="Hyperlink"/>
              </w:rPr>
              <w:t>11</w:t>
            </w:r>
            <w:r w:rsidR="00ED3664">
              <w:fldChar w:fldCharType="end"/>
            </w:r>
          </w:hyperlink>
        </w:p>
        <w:p w14:paraId="602F5899" w14:textId="06A661D9" w:rsidR="00ED3664" w:rsidRDefault="4D5BF2BA" w:rsidP="0178DF83">
          <w:pPr>
            <w:pStyle w:val="TOC3"/>
            <w:rPr>
              <w:rStyle w:val="Hyperlink"/>
              <w:noProof/>
              <w:bdr w:val="none" w:sz="0" w:space="0" w:color="auto"/>
              <w:lang w:val="en-IE"/>
              <w14:ligatures w14:val="standardContextual"/>
            </w:rPr>
          </w:pPr>
          <w:hyperlink w:anchor="_Toc1906185749">
            <w:r w:rsidRPr="0178DF83">
              <w:rPr>
                <w:rStyle w:val="Hyperlink"/>
              </w:rPr>
              <w:t>5.5 Underwater Noise</w:t>
            </w:r>
            <w:r w:rsidR="00ED3664">
              <w:tab/>
            </w:r>
            <w:r w:rsidR="00ED3664">
              <w:fldChar w:fldCharType="begin"/>
            </w:r>
            <w:r w:rsidR="00ED3664">
              <w:instrText>PAGEREF _Toc1906185749 \h</w:instrText>
            </w:r>
            <w:r w:rsidR="00ED3664">
              <w:fldChar w:fldCharType="separate"/>
            </w:r>
            <w:r w:rsidRPr="0178DF83">
              <w:rPr>
                <w:rStyle w:val="Hyperlink"/>
              </w:rPr>
              <w:t>11</w:t>
            </w:r>
            <w:r w:rsidR="00ED3664">
              <w:fldChar w:fldCharType="end"/>
            </w:r>
          </w:hyperlink>
        </w:p>
        <w:p w14:paraId="1366DDEB" w14:textId="234470FE" w:rsidR="00ED3664" w:rsidRDefault="4D5BF2BA" w:rsidP="0178DF83">
          <w:pPr>
            <w:pStyle w:val="TOC3"/>
            <w:rPr>
              <w:rStyle w:val="Hyperlink"/>
              <w:noProof/>
              <w:bdr w:val="none" w:sz="0" w:space="0" w:color="auto"/>
              <w:lang w:val="en-IE"/>
              <w14:ligatures w14:val="standardContextual"/>
            </w:rPr>
          </w:pPr>
          <w:hyperlink w:anchor="_Toc1026399312">
            <w:r w:rsidRPr="0178DF83">
              <w:rPr>
                <w:rStyle w:val="Hyperlink"/>
              </w:rPr>
              <w:t>5.6 Accidental spillage</w:t>
            </w:r>
            <w:r w:rsidR="00ED3664">
              <w:tab/>
            </w:r>
            <w:r w:rsidR="00ED3664">
              <w:fldChar w:fldCharType="begin"/>
            </w:r>
            <w:r w:rsidR="00ED3664">
              <w:instrText>PAGEREF _Toc1026399312 \h</w:instrText>
            </w:r>
            <w:r w:rsidR="00ED3664">
              <w:fldChar w:fldCharType="separate"/>
            </w:r>
            <w:r w:rsidRPr="0178DF83">
              <w:rPr>
                <w:rStyle w:val="Hyperlink"/>
              </w:rPr>
              <w:t>12</w:t>
            </w:r>
            <w:r w:rsidR="00ED3664">
              <w:fldChar w:fldCharType="end"/>
            </w:r>
          </w:hyperlink>
        </w:p>
        <w:p w14:paraId="6C5C4F45" w14:textId="36286C5D" w:rsidR="00ED3664" w:rsidRDefault="4D5BF2BA" w:rsidP="0178DF83">
          <w:pPr>
            <w:pStyle w:val="TOC3"/>
            <w:rPr>
              <w:rStyle w:val="Hyperlink"/>
              <w:noProof/>
              <w:bdr w:val="none" w:sz="0" w:space="0" w:color="auto"/>
              <w:lang w:val="en-IE"/>
              <w14:ligatures w14:val="standardContextual"/>
            </w:rPr>
          </w:pPr>
          <w:hyperlink w:anchor="_Toc1349526898">
            <w:r w:rsidRPr="0178DF83">
              <w:rPr>
                <w:rStyle w:val="Hyperlink"/>
              </w:rPr>
              <w:t>5.7 Invasive Alien Species</w:t>
            </w:r>
            <w:r w:rsidR="00ED3664">
              <w:tab/>
            </w:r>
            <w:r w:rsidR="00ED3664">
              <w:fldChar w:fldCharType="begin"/>
            </w:r>
            <w:r w:rsidR="00ED3664">
              <w:instrText>PAGEREF _Toc1349526898 \h</w:instrText>
            </w:r>
            <w:r w:rsidR="00ED3664">
              <w:fldChar w:fldCharType="separate"/>
            </w:r>
            <w:r w:rsidRPr="0178DF83">
              <w:rPr>
                <w:rStyle w:val="Hyperlink"/>
              </w:rPr>
              <w:t>13</w:t>
            </w:r>
            <w:r w:rsidR="00ED3664">
              <w:fldChar w:fldCharType="end"/>
            </w:r>
          </w:hyperlink>
        </w:p>
        <w:p w14:paraId="2C59EE2C" w14:textId="016D38A0" w:rsidR="00ED3664" w:rsidRDefault="4D5BF2BA" w:rsidP="0178DF83">
          <w:pPr>
            <w:pStyle w:val="TOC3"/>
            <w:rPr>
              <w:rStyle w:val="Hyperlink"/>
              <w:noProof/>
              <w:bdr w:val="none" w:sz="0" w:space="0" w:color="auto"/>
              <w:lang w:val="en-IE"/>
              <w14:ligatures w14:val="standardContextual"/>
            </w:rPr>
          </w:pPr>
          <w:hyperlink w:anchor="_Toc1813342406">
            <w:r w:rsidRPr="0178DF83">
              <w:rPr>
                <w:rStyle w:val="Hyperlink"/>
              </w:rPr>
              <w:t>5.8 In-combination and cumulative effects</w:t>
            </w:r>
            <w:r w:rsidR="00ED3664">
              <w:tab/>
            </w:r>
            <w:r w:rsidR="00ED3664">
              <w:fldChar w:fldCharType="begin"/>
            </w:r>
            <w:r w:rsidR="00ED3664">
              <w:instrText>PAGEREF _Toc1813342406 \h</w:instrText>
            </w:r>
            <w:r w:rsidR="00ED3664">
              <w:fldChar w:fldCharType="separate"/>
            </w:r>
            <w:r w:rsidRPr="0178DF83">
              <w:rPr>
                <w:rStyle w:val="Hyperlink"/>
              </w:rPr>
              <w:t>13</w:t>
            </w:r>
            <w:r w:rsidR="00ED3664">
              <w:fldChar w:fldCharType="end"/>
            </w:r>
          </w:hyperlink>
        </w:p>
        <w:p w14:paraId="1112DB3D" w14:textId="6756BF9E" w:rsidR="00ED3664" w:rsidRDefault="4D5BF2BA" w:rsidP="0178DF83">
          <w:pPr>
            <w:pStyle w:val="TOC1"/>
            <w:rPr>
              <w:rStyle w:val="Hyperlink"/>
              <w:noProof/>
              <w:bdr w:val="none" w:sz="0" w:space="0" w:color="auto"/>
              <w:lang w:val="en-IE"/>
              <w14:ligatures w14:val="standardContextual"/>
            </w:rPr>
          </w:pPr>
          <w:hyperlink w:anchor="_Toc1891817">
            <w:r w:rsidRPr="0178DF83">
              <w:rPr>
                <w:rStyle w:val="Hyperlink"/>
              </w:rPr>
              <w:t>Conclusion</w:t>
            </w:r>
            <w:r w:rsidR="00ED3664">
              <w:tab/>
            </w:r>
            <w:r w:rsidR="00ED3664">
              <w:fldChar w:fldCharType="begin"/>
            </w:r>
            <w:r w:rsidR="00ED3664">
              <w:instrText>PAGEREF _Toc1891817 \h</w:instrText>
            </w:r>
            <w:r w:rsidR="00ED3664">
              <w:fldChar w:fldCharType="separate"/>
            </w:r>
            <w:r w:rsidRPr="0178DF83">
              <w:rPr>
                <w:rStyle w:val="Hyperlink"/>
              </w:rPr>
              <w:t>15</w:t>
            </w:r>
            <w:r w:rsidR="00ED3664">
              <w:fldChar w:fldCharType="end"/>
            </w:r>
          </w:hyperlink>
        </w:p>
        <w:p w14:paraId="1B71710E" w14:textId="239AFC5D" w:rsidR="00ED3664" w:rsidRDefault="4D5BF2BA" w:rsidP="0178DF83">
          <w:pPr>
            <w:pStyle w:val="TOC1"/>
            <w:rPr>
              <w:rStyle w:val="Hyperlink"/>
              <w:noProof/>
              <w:bdr w:val="none" w:sz="0" w:space="0" w:color="auto"/>
              <w:lang w:val="en-IE"/>
              <w14:ligatures w14:val="standardContextual"/>
            </w:rPr>
          </w:pPr>
          <w:hyperlink w:anchor="_Toc34740540">
            <w:r w:rsidRPr="0178DF83">
              <w:rPr>
                <w:rStyle w:val="Hyperlink"/>
              </w:rPr>
              <w:t>References</w:t>
            </w:r>
            <w:r w:rsidR="00ED3664">
              <w:tab/>
            </w:r>
            <w:r w:rsidR="00ED3664">
              <w:fldChar w:fldCharType="begin"/>
            </w:r>
            <w:r w:rsidR="00ED3664">
              <w:instrText>PAGEREF _Toc34740540 \h</w:instrText>
            </w:r>
            <w:r w:rsidR="00ED3664">
              <w:fldChar w:fldCharType="separate"/>
            </w:r>
            <w:r w:rsidRPr="0178DF83">
              <w:rPr>
                <w:rStyle w:val="Hyperlink"/>
              </w:rPr>
              <w:t>15</w:t>
            </w:r>
            <w:r w:rsidR="00ED3664">
              <w:fldChar w:fldCharType="end"/>
            </w:r>
          </w:hyperlink>
          <w:r w:rsidR="00ED3664">
            <w:fldChar w:fldCharType="end"/>
          </w:r>
        </w:p>
      </w:sdtContent>
    </w:sdt>
    <w:p w14:paraId="453E6823" w14:textId="0208020E" w:rsidR="00574694" w:rsidRDefault="00574694" w:rsidP="0178DF83">
      <w:pPr>
        <w:pStyle w:val="TOC1"/>
        <w:tabs>
          <w:tab w:val="clear" w:pos="9000"/>
          <w:tab w:val="right" w:leader="dot" w:pos="9015"/>
        </w:tabs>
        <w:rPr>
          <w:rStyle w:val="Hyperlink"/>
          <w:noProof/>
          <w:bdr w:val="none" w:sz="0" w:space="0" w:color="auto"/>
          <w:lang w:val="en-IE"/>
          <w14:ligatures w14:val="standardContextual"/>
        </w:rPr>
      </w:pPr>
    </w:p>
    <w:p w14:paraId="0B0C077F" w14:textId="062DD52B" w:rsidR="00574694" w:rsidRDefault="00574694" w:rsidP="00574694">
      <w:pPr>
        <w:spacing w:line="276" w:lineRule="auto"/>
      </w:pPr>
    </w:p>
    <w:p w14:paraId="41757CAF" w14:textId="77777777" w:rsidR="00574694" w:rsidRDefault="00574694" w:rsidP="00574694">
      <w:pPr>
        <w:pStyle w:val="Rubrik"/>
        <w:rPr>
          <w:lang w:val="fr-FR"/>
        </w:rPr>
        <w:sectPr w:rsidR="00574694" w:rsidSect="005842E9">
          <w:headerReference w:type="default" r:id="rId11"/>
          <w:footerReference w:type="default" r:id="rId12"/>
          <w:pgSz w:w="11900" w:h="16840"/>
          <w:pgMar w:top="1440" w:right="1440" w:bottom="1440" w:left="1440" w:header="708" w:footer="708" w:gutter="0"/>
          <w:cols w:space="720"/>
        </w:sectPr>
      </w:pPr>
    </w:p>
    <w:p w14:paraId="0463F649" w14:textId="3640C1F3" w:rsidR="00E67C4C" w:rsidRPr="00FE0A5F" w:rsidRDefault="00041A29" w:rsidP="60A4070F">
      <w:pPr>
        <w:pStyle w:val="Rubrik"/>
        <w:ind w:left="360"/>
        <w:rPr>
          <w:rFonts w:ascii="Times New Roman" w:eastAsia="Times New Roman" w:hAnsi="Times New Roman" w:cs="Times New Roman"/>
          <w:sz w:val="24"/>
          <w:szCs w:val="24"/>
          <w:lang w:val="fr-FR"/>
        </w:rPr>
      </w:pPr>
      <w:bookmarkStart w:id="1" w:name="_Toc1931741712"/>
      <w:r w:rsidRPr="0178DF83">
        <w:rPr>
          <w:rFonts w:ascii="Times New Roman" w:eastAsia="Times New Roman" w:hAnsi="Times New Roman" w:cs="Times New Roman"/>
          <w:sz w:val="24"/>
          <w:szCs w:val="24"/>
        </w:rPr>
        <w:lastRenderedPageBreak/>
        <w:t xml:space="preserve">1. </w:t>
      </w:r>
      <w:r w:rsidR="0062668E" w:rsidRPr="0178DF83">
        <w:rPr>
          <w:rFonts w:ascii="Times New Roman" w:eastAsia="Times New Roman" w:hAnsi="Times New Roman" w:cs="Times New Roman"/>
          <w:sz w:val="24"/>
          <w:szCs w:val="24"/>
        </w:rPr>
        <w:t>Introduction</w:t>
      </w:r>
      <w:bookmarkEnd w:id="0"/>
      <w:bookmarkEnd w:id="1"/>
    </w:p>
    <w:p w14:paraId="4DE9D337" w14:textId="6B83315D" w:rsidR="00FE0A5F" w:rsidRDefault="00FE0A5F" w:rsidP="60A4070F">
      <w:pPr>
        <w:pStyle w:val="Rubrik2A"/>
        <w:spacing w:line="276" w:lineRule="auto"/>
        <w:rPr>
          <w:rFonts w:ascii="Times New Roman" w:eastAsia="Times New Roman" w:hAnsi="Times New Roman" w:cs="Times New Roman"/>
          <w:kern w:val="0"/>
          <w:sz w:val="24"/>
          <w:szCs w:val="24"/>
          <w:lang w:val="it-IT"/>
        </w:rPr>
      </w:pPr>
      <w:bookmarkStart w:id="2" w:name="_Toc147841156"/>
      <w:bookmarkStart w:id="3" w:name="_Toc1772094233"/>
      <w:r w:rsidRPr="0178DF83">
        <w:rPr>
          <w:rFonts w:ascii="Times New Roman" w:eastAsia="Times New Roman" w:hAnsi="Times New Roman" w:cs="Times New Roman"/>
          <w:sz w:val="24"/>
          <w:szCs w:val="24"/>
        </w:rPr>
        <w:t>1.1 Aim of report</w:t>
      </w:r>
      <w:bookmarkEnd w:id="2"/>
      <w:bookmarkEnd w:id="3"/>
    </w:p>
    <w:p w14:paraId="1E58B455" w14:textId="0F5EB9CC" w:rsidR="00FE0A5F" w:rsidRDefault="00FE0A5F"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w:t>
      </w:r>
      <w:r w:rsidRPr="60A4070F">
        <w:rPr>
          <w:rFonts w:ascii="Times New Roman" w:eastAsia="Times New Roman" w:hAnsi="Times New Roman" w:cs="Times New Roman"/>
          <w:kern w:val="0"/>
          <w:sz w:val="24"/>
          <w:szCs w:val="24"/>
          <w:lang w:val="sv-SE"/>
        </w:rPr>
        <w:t>e purpose of this</w:t>
      </w:r>
      <w:r w:rsidRPr="60A4070F">
        <w:rPr>
          <w:rFonts w:ascii="Times New Roman" w:eastAsia="Times New Roman" w:hAnsi="Times New Roman" w:cs="Times New Roman"/>
          <w:kern w:val="0"/>
          <w:sz w:val="24"/>
          <w:szCs w:val="24"/>
        </w:rPr>
        <w:t xml:space="preserve"> report </w:t>
      </w:r>
      <w:r w:rsidRPr="60A4070F">
        <w:rPr>
          <w:rFonts w:ascii="Times New Roman" w:eastAsia="Times New Roman" w:hAnsi="Times New Roman" w:cs="Times New Roman"/>
          <w:kern w:val="0"/>
          <w:sz w:val="24"/>
          <w:szCs w:val="24"/>
          <w:lang w:val="sv-SE"/>
        </w:rPr>
        <w:t xml:space="preserve">is to inform the </w:t>
      </w:r>
      <w:r w:rsidRPr="60A4070F">
        <w:rPr>
          <w:rFonts w:ascii="Times New Roman" w:eastAsia="Times New Roman" w:hAnsi="Times New Roman" w:cs="Times New Roman"/>
          <w:kern w:val="0"/>
          <w:sz w:val="24"/>
          <w:szCs w:val="24"/>
        </w:rPr>
        <w:t>Appropriate Assessment</w:t>
      </w:r>
      <w:r w:rsidRPr="60A4070F">
        <w:rPr>
          <w:rFonts w:ascii="Times New Roman" w:eastAsia="Times New Roman" w:hAnsi="Times New Roman" w:cs="Times New Roman"/>
          <w:kern w:val="0"/>
          <w:sz w:val="24"/>
          <w:szCs w:val="24"/>
          <w:lang w:val="sv-SE"/>
        </w:rPr>
        <w:t xml:space="preserve"> process, as required under the </w:t>
      </w:r>
      <w:r w:rsidRPr="60A4070F">
        <w:rPr>
          <w:rFonts w:ascii="Times New Roman" w:eastAsia="Times New Roman" w:hAnsi="Times New Roman" w:cs="Times New Roman"/>
          <w:kern w:val="0"/>
          <w:sz w:val="24"/>
          <w:szCs w:val="24"/>
        </w:rPr>
        <w:t xml:space="preserve">Habitats Directive (92/43/EEC). </w:t>
      </w:r>
      <w:r w:rsidRPr="60A4070F">
        <w:rPr>
          <w:rFonts w:ascii="Times New Roman" w:eastAsia="Times New Roman" w:hAnsi="Times New Roman" w:cs="Times New Roman"/>
          <w:kern w:val="0"/>
          <w:sz w:val="24"/>
          <w:szCs w:val="24"/>
          <w:lang w:val="sv-SE"/>
        </w:rPr>
        <w:t>The report assesses</w:t>
      </w:r>
      <w:r w:rsidRPr="60A4070F">
        <w:rPr>
          <w:rFonts w:ascii="Times New Roman" w:eastAsia="Times New Roman" w:hAnsi="Times New Roman" w:cs="Times New Roman"/>
          <w:kern w:val="0"/>
          <w:sz w:val="24"/>
          <w:szCs w:val="24"/>
        </w:rPr>
        <w:t xml:space="preserve"> whether the proposed project, either alone or in-combination with other plans or projects, is likely to have significant effects on an</w:t>
      </w:r>
      <w:r w:rsidR="12C15021" w:rsidRPr="60A4070F">
        <w:rPr>
          <w:rFonts w:ascii="Times New Roman" w:eastAsia="Times New Roman" w:hAnsi="Times New Roman" w:cs="Times New Roman"/>
          <w:kern w:val="0"/>
          <w:sz w:val="24"/>
          <w:szCs w:val="24"/>
        </w:rPr>
        <w:t>y</w:t>
      </w:r>
      <w:r w:rsidRPr="60A4070F">
        <w:rPr>
          <w:rFonts w:ascii="Times New Roman" w:eastAsia="Times New Roman" w:hAnsi="Times New Roman" w:cs="Times New Roman"/>
          <w:kern w:val="0"/>
          <w:sz w:val="24"/>
          <w:szCs w:val="24"/>
        </w:rPr>
        <w:t xml:space="preserve"> European site</w:t>
      </w:r>
      <w:r w:rsidR="04649FE5" w:rsidRPr="60A4070F">
        <w:rPr>
          <w:rFonts w:ascii="Times New Roman" w:eastAsia="Times New Roman" w:hAnsi="Times New Roman" w:cs="Times New Roman"/>
          <w:kern w:val="0"/>
          <w:sz w:val="24"/>
          <w:szCs w:val="24"/>
        </w:rPr>
        <w:t>(s)</w:t>
      </w:r>
      <w:r w:rsidRPr="60A4070F">
        <w:rPr>
          <w:rFonts w:ascii="Times New Roman" w:eastAsia="Times New Roman" w:hAnsi="Times New Roman" w:cs="Times New Roman"/>
          <w:kern w:val="0"/>
          <w:sz w:val="24"/>
          <w:szCs w:val="24"/>
        </w:rPr>
        <w:t xml:space="preserve">. It will establish if a </w:t>
      </w:r>
      <w:r w:rsidRPr="60A4070F">
        <w:rPr>
          <w:rFonts w:ascii="Times New Roman" w:eastAsia="Times New Roman" w:hAnsi="Times New Roman" w:cs="Times New Roman"/>
          <w:kern w:val="0"/>
          <w:sz w:val="24"/>
          <w:szCs w:val="24"/>
          <w:lang w:val="sv-SE"/>
        </w:rPr>
        <w:t>screening for</w:t>
      </w:r>
      <w:r w:rsidRPr="60A4070F">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lang w:val="sv-SE"/>
        </w:rPr>
        <w:t xml:space="preserve">an </w:t>
      </w:r>
      <w:r w:rsidR="00D82263">
        <w:rPr>
          <w:rFonts w:ascii="Times New Roman" w:eastAsia="Times New Roman" w:hAnsi="Times New Roman" w:cs="Times New Roman"/>
          <w:kern w:val="0"/>
          <w:sz w:val="24"/>
          <w:szCs w:val="24"/>
          <w:lang w:val="sv-SE"/>
        </w:rPr>
        <w:t>Appropriate Assessment</w:t>
      </w:r>
      <w:r w:rsidRPr="60A4070F">
        <w:rPr>
          <w:rFonts w:ascii="Times New Roman" w:eastAsia="Times New Roman" w:hAnsi="Times New Roman" w:cs="Times New Roman"/>
          <w:kern w:val="0"/>
          <w:sz w:val="24"/>
          <w:szCs w:val="24"/>
          <w:lang w:val="sv-SE"/>
        </w:rPr>
        <w:t>, as described above,</w:t>
      </w:r>
      <w:r w:rsidRPr="60A4070F">
        <w:rPr>
          <w:rFonts w:ascii="Times New Roman" w:eastAsia="Times New Roman" w:hAnsi="Times New Roman" w:cs="Times New Roman"/>
          <w:kern w:val="0"/>
          <w:sz w:val="24"/>
          <w:szCs w:val="24"/>
        </w:rPr>
        <w:t xml:space="preserve"> is required, thus meeting the Department’s statutory obligations under the European Communities (Birds and Natural Habitats) Regulations 2011 to 2021 (the “Habitats Regulations”), to ensure compliance with the Habitats Directive (92/43/EEC).</w:t>
      </w:r>
    </w:p>
    <w:p w14:paraId="4C0AE211" w14:textId="77777777" w:rsidR="00FE0A5F" w:rsidRDefault="00FE0A5F" w:rsidP="60A4070F">
      <w:pPr>
        <w:pStyle w:val="BrdtextA"/>
        <w:spacing w:after="0" w:line="276" w:lineRule="auto"/>
        <w:ind w:left="720"/>
        <w:rPr>
          <w:rFonts w:ascii="Times New Roman" w:eastAsia="Times New Roman" w:hAnsi="Times New Roman" w:cs="Times New Roman"/>
          <w:kern w:val="0"/>
          <w:sz w:val="24"/>
          <w:szCs w:val="24"/>
        </w:rPr>
      </w:pPr>
    </w:p>
    <w:p w14:paraId="4D9CC72C" w14:textId="77777777" w:rsidR="00FE0A5F" w:rsidRDefault="00FE0A5F" w:rsidP="60A4070F">
      <w:pPr>
        <w:pStyle w:val="BrdtextA"/>
        <w:spacing w:before="120" w:after="0" w:line="276" w:lineRule="auto"/>
        <w:rPr>
          <w:rFonts w:ascii="Times New Roman" w:eastAsia="Times New Roman" w:hAnsi="Times New Roman" w:cs="Times New Roman"/>
          <w:kern w:val="0"/>
          <w:sz w:val="24"/>
          <w:szCs w:val="24"/>
        </w:rPr>
      </w:pPr>
    </w:p>
    <w:p w14:paraId="7C0E5BEF" w14:textId="3F740D3F" w:rsidR="00FE0A5F" w:rsidRPr="00FE0A5F" w:rsidRDefault="00FE0A5F" w:rsidP="60A4070F">
      <w:pPr>
        <w:pStyle w:val="Rubrik2A"/>
        <w:spacing w:line="276" w:lineRule="auto"/>
        <w:rPr>
          <w:rFonts w:ascii="Times New Roman" w:eastAsia="Times New Roman" w:hAnsi="Times New Roman" w:cs="Times New Roman"/>
          <w:kern w:val="0"/>
          <w:sz w:val="24"/>
          <w:szCs w:val="24"/>
          <w:lang w:val="it-IT"/>
        </w:rPr>
      </w:pPr>
      <w:bookmarkStart w:id="4" w:name="_Toc1381332689"/>
      <w:r w:rsidRPr="0178DF83">
        <w:rPr>
          <w:rFonts w:ascii="Times New Roman" w:eastAsia="Times New Roman" w:hAnsi="Times New Roman" w:cs="Times New Roman"/>
          <w:sz w:val="24"/>
          <w:szCs w:val="24"/>
        </w:rPr>
        <w:t>1.2 Background</w:t>
      </w:r>
      <w:bookmarkEnd w:id="4"/>
    </w:p>
    <w:p w14:paraId="354ED3D7" w14:textId="69B6B38A" w:rsidR="00CF3CDC" w:rsidRDefault="00BE3CA2" w:rsidP="60A4070F">
      <w:pPr>
        <w:pStyle w:val="BrdtextA"/>
        <w:spacing w:before="120" w:after="0" w:line="276" w:lineRule="auto"/>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rPr>
        <w:t xml:space="preserve">The Irish government is committed to </w:t>
      </w:r>
      <w:r w:rsidR="4F2102BF" w:rsidRPr="60A4070F">
        <w:rPr>
          <w:rFonts w:ascii="Times New Roman" w:eastAsia="Times New Roman" w:hAnsi="Times New Roman" w:cs="Times New Roman"/>
          <w:kern w:val="0"/>
          <w:sz w:val="24"/>
          <w:szCs w:val="24"/>
        </w:rPr>
        <w:t>increasing</w:t>
      </w:r>
      <w:r w:rsidRPr="60A4070F">
        <w:rPr>
          <w:rFonts w:ascii="Times New Roman" w:eastAsia="Times New Roman" w:hAnsi="Times New Roman" w:cs="Times New Roman"/>
          <w:kern w:val="0"/>
          <w:sz w:val="24"/>
          <w:szCs w:val="24"/>
        </w:rPr>
        <w:t xml:space="preserve"> </w:t>
      </w:r>
      <w:r w:rsidR="00B05439">
        <w:rPr>
          <w:rFonts w:ascii="Times New Roman" w:eastAsia="Times New Roman" w:hAnsi="Times New Roman" w:cs="Times New Roman"/>
          <w:kern w:val="0"/>
          <w:sz w:val="24"/>
          <w:szCs w:val="24"/>
        </w:rPr>
        <w:t>O</w:t>
      </w:r>
      <w:r w:rsidRPr="60A4070F">
        <w:rPr>
          <w:rFonts w:ascii="Times New Roman" w:eastAsia="Times New Roman" w:hAnsi="Times New Roman" w:cs="Times New Roman"/>
          <w:kern w:val="0"/>
          <w:sz w:val="24"/>
          <w:szCs w:val="24"/>
        </w:rPr>
        <w:t xml:space="preserve">ffshore </w:t>
      </w:r>
      <w:r w:rsidR="00B05439">
        <w:rPr>
          <w:rFonts w:ascii="Times New Roman" w:eastAsia="Times New Roman" w:hAnsi="Times New Roman" w:cs="Times New Roman"/>
          <w:kern w:val="0"/>
          <w:sz w:val="24"/>
          <w:szCs w:val="24"/>
        </w:rPr>
        <w:t>R</w:t>
      </w:r>
      <w:r w:rsidR="31600A6D" w:rsidRPr="60A4070F">
        <w:rPr>
          <w:rFonts w:ascii="Times New Roman" w:eastAsia="Times New Roman" w:hAnsi="Times New Roman" w:cs="Times New Roman"/>
          <w:kern w:val="0"/>
          <w:sz w:val="24"/>
          <w:szCs w:val="24"/>
        </w:rPr>
        <w:t xml:space="preserve">enewable </w:t>
      </w:r>
      <w:r w:rsidR="00B05439">
        <w:rPr>
          <w:rFonts w:ascii="Times New Roman" w:eastAsia="Times New Roman" w:hAnsi="Times New Roman" w:cs="Times New Roman"/>
          <w:kern w:val="0"/>
          <w:sz w:val="24"/>
          <w:szCs w:val="24"/>
        </w:rPr>
        <w:t>E</w:t>
      </w:r>
      <w:r w:rsidR="31600A6D" w:rsidRPr="60A4070F">
        <w:rPr>
          <w:rFonts w:ascii="Times New Roman" w:eastAsia="Times New Roman" w:hAnsi="Times New Roman" w:cs="Times New Roman"/>
          <w:kern w:val="0"/>
          <w:sz w:val="24"/>
          <w:szCs w:val="24"/>
        </w:rPr>
        <w:t>nergy</w:t>
      </w:r>
      <w:r w:rsidRPr="60A4070F">
        <w:rPr>
          <w:rFonts w:ascii="Times New Roman" w:eastAsia="Times New Roman" w:hAnsi="Times New Roman" w:cs="Times New Roman"/>
          <w:kern w:val="0"/>
          <w:sz w:val="24"/>
          <w:szCs w:val="24"/>
        </w:rPr>
        <w:t xml:space="preserve"> </w:t>
      </w:r>
      <w:r w:rsidR="004B6D84">
        <w:rPr>
          <w:rFonts w:ascii="Times New Roman" w:eastAsia="Times New Roman" w:hAnsi="Times New Roman" w:cs="Times New Roman"/>
          <w:kern w:val="0"/>
          <w:sz w:val="24"/>
          <w:szCs w:val="24"/>
        </w:rPr>
        <w:t>(</w:t>
      </w:r>
      <w:r w:rsidR="00B05439">
        <w:rPr>
          <w:rFonts w:ascii="Times New Roman" w:eastAsia="Times New Roman" w:hAnsi="Times New Roman" w:cs="Times New Roman"/>
          <w:kern w:val="0"/>
          <w:sz w:val="24"/>
          <w:szCs w:val="24"/>
        </w:rPr>
        <w:t>ORE</w:t>
      </w:r>
      <w:r w:rsidR="004B6D84">
        <w:rPr>
          <w:rFonts w:ascii="Times New Roman" w:eastAsia="Times New Roman" w:hAnsi="Times New Roman" w:cs="Times New Roman"/>
          <w:kern w:val="0"/>
          <w:sz w:val="24"/>
          <w:szCs w:val="24"/>
        </w:rPr>
        <w:t>)</w:t>
      </w:r>
      <w:r w:rsidR="00B05439">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rPr>
        <w:t xml:space="preserve">capacity </w:t>
      </w:r>
      <w:r w:rsidR="04437E9F" w:rsidRPr="60A4070F">
        <w:rPr>
          <w:rFonts w:ascii="Times New Roman" w:eastAsia="Times New Roman" w:hAnsi="Times New Roman" w:cs="Times New Roman"/>
          <w:kern w:val="0"/>
          <w:sz w:val="24"/>
          <w:szCs w:val="24"/>
        </w:rPr>
        <w:t>to</w:t>
      </w:r>
      <w:r w:rsidRPr="60A4070F">
        <w:rPr>
          <w:rFonts w:ascii="Times New Roman" w:eastAsia="Times New Roman" w:hAnsi="Times New Roman" w:cs="Times New Roman"/>
          <w:kern w:val="0"/>
          <w:sz w:val="24"/>
          <w:szCs w:val="24"/>
        </w:rPr>
        <w:t xml:space="preserve"> 5 GW by 2030 (</w:t>
      </w:r>
      <w:r w:rsidR="5BEC0345" w:rsidRPr="60A4070F">
        <w:rPr>
          <w:rFonts w:ascii="Times New Roman" w:eastAsia="Times New Roman" w:hAnsi="Times New Roman" w:cs="Times New Roman"/>
          <w:kern w:val="0"/>
          <w:sz w:val="24"/>
          <w:szCs w:val="24"/>
        </w:rPr>
        <w:t>Climate Action Plan 2024</w:t>
      </w:r>
      <w:r w:rsidRPr="60A4070F">
        <w:rPr>
          <w:rFonts w:ascii="Times New Roman" w:eastAsia="Times New Roman" w:hAnsi="Times New Roman" w:cs="Times New Roman"/>
          <w:kern w:val="0"/>
          <w:sz w:val="24"/>
          <w:szCs w:val="24"/>
        </w:rPr>
        <w:t>).</w:t>
      </w:r>
      <w:r w:rsidR="006920D7" w:rsidRPr="60A4070F">
        <w:rPr>
          <w:rFonts w:ascii="Times New Roman" w:eastAsia="Times New Roman" w:hAnsi="Times New Roman" w:cs="Times New Roman"/>
          <w:kern w:val="0"/>
          <w:sz w:val="24"/>
          <w:szCs w:val="24"/>
        </w:rPr>
        <w:t xml:space="preserve"> </w:t>
      </w:r>
      <w:r w:rsidR="11504E1F" w:rsidRPr="60A4070F">
        <w:rPr>
          <w:rFonts w:ascii="Times New Roman" w:eastAsia="Times New Roman" w:hAnsi="Times New Roman" w:cs="Times New Roman"/>
          <w:kern w:val="0"/>
          <w:sz w:val="24"/>
          <w:szCs w:val="24"/>
        </w:rPr>
        <w:t xml:space="preserve">This ambition will include a dramatic scaling up of all infrastructure, </w:t>
      </w:r>
      <w:r w:rsidR="37717A0D" w:rsidRPr="60A4070F">
        <w:rPr>
          <w:rFonts w:ascii="Times New Roman" w:eastAsia="Times New Roman" w:hAnsi="Times New Roman" w:cs="Times New Roman"/>
          <w:kern w:val="0"/>
          <w:sz w:val="24"/>
          <w:szCs w:val="24"/>
        </w:rPr>
        <w:t>including</w:t>
      </w:r>
      <w:r w:rsidR="11504E1F" w:rsidRPr="60A4070F">
        <w:rPr>
          <w:rFonts w:ascii="Times New Roman" w:eastAsia="Times New Roman" w:hAnsi="Times New Roman" w:cs="Times New Roman"/>
          <w:kern w:val="0"/>
          <w:sz w:val="24"/>
          <w:szCs w:val="24"/>
        </w:rPr>
        <w:t xml:space="preserve"> cables </w:t>
      </w:r>
      <w:r w:rsidR="0D9CEE81" w:rsidRPr="60A4070F">
        <w:rPr>
          <w:rFonts w:ascii="Times New Roman" w:eastAsia="Times New Roman" w:hAnsi="Times New Roman" w:cs="Times New Roman"/>
          <w:kern w:val="0"/>
          <w:sz w:val="24"/>
          <w:szCs w:val="24"/>
        </w:rPr>
        <w:t>which emit</w:t>
      </w:r>
      <w:r w:rsidR="006920D7" w:rsidRPr="60A4070F">
        <w:rPr>
          <w:rFonts w:ascii="Times New Roman" w:eastAsia="Times New Roman" w:hAnsi="Times New Roman" w:cs="Times New Roman"/>
          <w:kern w:val="0"/>
          <w:sz w:val="24"/>
          <w:szCs w:val="24"/>
        </w:rPr>
        <w:t xml:space="preserve"> electromagnetic fields </w:t>
      </w:r>
      <w:r w:rsidR="47BCD387" w:rsidRPr="60A4070F">
        <w:rPr>
          <w:rFonts w:ascii="Times New Roman" w:eastAsia="Times New Roman" w:hAnsi="Times New Roman" w:cs="Times New Roman"/>
          <w:kern w:val="0"/>
          <w:sz w:val="24"/>
          <w:szCs w:val="24"/>
        </w:rPr>
        <w:t xml:space="preserve">(EMF) </w:t>
      </w:r>
      <w:r w:rsidR="006920D7" w:rsidRPr="60A4070F">
        <w:rPr>
          <w:rFonts w:ascii="Times New Roman" w:eastAsia="Times New Roman" w:hAnsi="Times New Roman" w:cs="Times New Roman"/>
          <w:kern w:val="0"/>
          <w:sz w:val="24"/>
          <w:szCs w:val="24"/>
        </w:rPr>
        <w:t xml:space="preserve">in the </w:t>
      </w:r>
      <w:r w:rsidR="5A3FBF36" w:rsidRPr="60A4070F">
        <w:rPr>
          <w:rFonts w:ascii="Times New Roman" w:eastAsia="Times New Roman" w:hAnsi="Times New Roman" w:cs="Times New Roman"/>
          <w:kern w:val="0"/>
          <w:sz w:val="24"/>
          <w:szCs w:val="24"/>
        </w:rPr>
        <w:t xml:space="preserve">marine </w:t>
      </w:r>
      <w:r w:rsidR="006920D7" w:rsidRPr="60A4070F">
        <w:rPr>
          <w:rFonts w:ascii="Times New Roman" w:eastAsia="Times New Roman" w:hAnsi="Times New Roman" w:cs="Times New Roman"/>
          <w:kern w:val="0"/>
          <w:sz w:val="24"/>
          <w:szCs w:val="24"/>
        </w:rPr>
        <w:t xml:space="preserve">environment. </w:t>
      </w:r>
      <w:r w:rsidR="6052694E" w:rsidRPr="60A4070F">
        <w:rPr>
          <w:rFonts w:ascii="Times New Roman" w:eastAsia="Times New Roman" w:hAnsi="Times New Roman" w:cs="Times New Roman"/>
          <w:kern w:val="0"/>
          <w:sz w:val="24"/>
          <w:szCs w:val="24"/>
        </w:rPr>
        <w:t>E</w:t>
      </w:r>
      <w:r w:rsidR="006920D7" w:rsidRPr="60A4070F">
        <w:rPr>
          <w:rFonts w:ascii="Times New Roman" w:eastAsia="Times New Roman" w:hAnsi="Times New Roman" w:cs="Times New Roman"/>
          <w:kern w:val="0"/>
          <w:sz w:val="24"/>
          <w:szCs w:val="24"/>
        </w:rPr>
        <w:t>lasmobranchs</w:t>
      </w:r>
      <w:r w:rsidR="1745B0E4" w:rsidRPr="60A4070F">
        <w:rPr>
          <w:rFonts w:ascii="Times New Roman" w:eastAsia="Times New Roman" w:hAnsi="Times New Roman" w:cs="Times New Roman"/>
          <w:kern w:val="0"/>
          <w:sz w:val="24"/>
          <w:szCs w:val="24"/>
        </w:rPr>
        <w:t xml:space="preserve"> </w:t>
      </w:r>
      <w:r w:rsidR="13804C39" w:rsidRPr="60A4070F">
        <w:rPr>
          <w:rFonts w:ascii="Times New Roman" w:eastAsia="Times New Roman" w:hAnsi="Times New Roman" w:cs="Times New Roman"/>
          <w:kern w:val="0"/>
          <w:sz w:val="24"/>
          <w:szCs w:val="24"/>
        </w:rPr>
        <w:t xml:space="preserve">(sharks, skates and rays) </w:t>
      </w:r>
      <w:r w:rsidR="1745B0E4" w:rsidRPr="60A4070F">
        <w:rPr>
          <w:rFonts w:ascii="Times New Roman" w:eastAsia="Times New Roman" w:hAnsi="Times New Roman" w:cs="Times New Roman"/>
          <w:kern w:val="0"/>
          <w:sz w:val="24"/>
          <w:szCs w:val="24"/>
        </w:rPr>
        <w:t>are uniquely sensitive to electromagnetic fields</w:t>
      </w:r>
      <w:r w:rsidR="2DEA2657" w:rsidRPr="60A4070F">
        <w:rPr>
          <w:rFonts w:ascii="Times New Roman" w:eastAsia="Times New Roman" w:hAnsi="Times New Roman" w:cs="Times New Roman"/>
          <w:kern w:val="0"/>
          <w:sz w:val="24"/>
          <w:szCs w:val="24"/>
        </w:rPr>
        <w:t xml:space="preserve"> </w:t>
      </w:r>
      <w:r w:rsidR="4F3F60F0" w:rsidRPr="60A4070F">
        <w:rPr>
          <w:rFonts w:ascii="Times New Roman" w:eastAsia="Times New Roman" w:hAnsi="Times New Roman" w:cs="Times New Roman"/>
          <w:kern w:val="0"/>
          <w:sz w:val="24"/>
          <w:szCs w:val="24"/>
        </w:rPr>
        <w:t xml:space="preserve">and </w:t>
      </w:r>
      <w:r w:rsidR="6515915A" w:rsidRPr="60A4070F">
        <w:rPr>
          <w:rFonts w:ascii="Times New Roman" w:eastAsia="Times New Roman" w:hAnsi="Times New Roman" w:cs="Times New Roman"/>
          <w:kern w:val="0"/>
          <w:sz w:val="24"/>
          <w:szCs w:val="24"/>
        </w:rPr>
        <w:t xml:space="preserve">possess the ability to </w:t>
      </w:r>
      <w:r w:rsidR="006920D7" w:rsidRPr="60A4070F">
        <w:rPr>
          <w:rFonts w:ascii="Times New Roman" w:eastAsia="Times New Roman" w:hAnsi="Times New Roman" w:cs="Times New Roman"/>
          <w:kern w:val="0"/>
          <w:sz w:val="24"/>
          <w:szCs w:val="24"/>
        </w:rPr>
        <w:t xml:space="preserve">detect </w:t>
      </w:r>
      <w:r w:rsidR="355FE62B" w:rsidRPr="60A4070F">
        <w:rPr>
          <w:rFonts w:ascii="Times New Roman" w:eastAsia="Times New Roman" w:hAnsi="Times New Roman" w:cs="Times New Roman"/>
          <w:kern w:val="0"/>
          <w:sz w:val="24"/>
          <w:szCs w:val="24"/>
        </w:rPr>
        <w:t xml:space="preserve">relatively weak </w:t>
      </w:r>
      <w:r w:rsidR="2152D90B" w:rsidRPr="60A4070F">
        <w:rPr>
          <w:rFonts w:ascii="Times New Roman" w:eastAsia="Times New Roman" w:hAnsi="Times New Roman" w:cs="Times New Roman"/>
          <w:kern w:val="0"/>
          <w:sz w:val="24"/>
          <w:szCs w:val="24"/>
        </w:rPr>
        <w:t>fields</w:t>
      </w:r>
      <w:r w:rsidR="006920D7" w:rsidRPr="60A4070F">
        <w:rPr>
          <w:rFonts w:ascii="Times New Roman" w:eastAsia="Times New Roman" w:hAnsi="Times New Roman" w:cs="Times New Roman"/>
          <w:kern w:val="0"/>
          <w:sz w:val="24"/>
          <w:szCs w:val="24"/>
        </w:rPr>
        <w:t xml:space="preserve"> and </w:t>
      </w:r>
      <w:r w:rsidR="1B33DA3C" w:rsidRPr="60A4070F">
        <w:rPr>
          <w:rFonts w:ascii="Times New Roman" w:eastAsia="Times New Roman" w:hAnsi="Times New Roman" w:cs="Times New Roman"/>
          <w:kern w:val="0"/>
          <w:sz w:val="24"/>
          <w:szCs w:val="24"/>
        </w:rPr>
        <w:t xml:space="preserve">are </w:t>
      </w:r>
      <w:r w:rsidR="302954BD" w:rsidRPr="60A4070F">
        <w:rPr>
          <w:rFonts w:ascii="Times New Roman" w:eastAsia="Times New Roman" w:hAnsi="Times New Roman" w:cs="Times New Roman"/>
          <w:kern w:val="0"/>
          <w:sz w:val="24"/>
          <w:szCs w:val="24"/>
        </w:rPr>
        <w:t xml:space="preserve">thus </w:t>
      </w:r>
      <w:r w:rsidR="1B33DA3C" w:rsidRPr="60A4070F">
        <w:rPr>
          <w:rFonts w:ascii="Times New Roman" w:eastAsia="Times New Roman" w:hAnsi="Times New Roman" w:cs="Times New Roman"/>
          <w:kern w:val="0"/>
          <w:sz w:val="24"/>
          <w:szCs w:val="24"/>
        </w:rPr>
        <w:t>vulnerable to the proliferation of artificial EMF</w:t>
      </w:r>
      <w:r w:rsidR="3E9327FF" w:rsidRPr="60A4070F">
        <w:rPr>
          <w:rFonts w:ascii="Times New Roman" w:eastAsia="Times New Roman" w:hAnsi="Times New Roman" w:cs="Times New Roman"/>
          <w:kern w:val="0"/>
          <w:sz w:val="24"/>
          <w:szCs w:val="24"/>
        </w:rPr>
        <w:t xml:space="preserve"> which may disrupt their natural foraging and communication behaviour</w:t>
      </w:r>
      <w:r w:rsidR="006920D7" w:rsidRPr="60A4070F">
        <w:rPr>
          <w:rFonts w:ascii="Times New Roman" w:eastAsia="Times New Roman" w:hAnsi="Times New Roman" w:cs="Times New Roman"/>
          <w:kern w:val="0"/>
          <w:sz w:val="24"/>
          <w:szCs w:val="24"/>
        </w:rPr>
        <w:t>.</w:t>
      </w:r>
      <w:r w:rsidR="556BAF7C" w:rsidRPr="60A4070F">
        <w:rPr>
          <w:rFonts w:ascii="Times New Roman" w:eastAsia="Times New Roman" w:hAnsi="Times New Roman" w:cs="Times New Roman"/>
          <w:kern w:val="0"/>
          <w:sz w:val="24"/>
          <w:szCs w:val="24"/>
        </w:rPr>
        <w:t xml:space="preserve"> </w:t>
      </w:r>
      <w:r w:rsidR="3CA744B3" w:rsidRPr="60A4070F">
        <w:rPr>
          <w:rFonts w:ascii="Times New Roman" w:eastAsia="Times New Roman" w:hAnsi="Times New Roman" w:cs="Times New Roman"/>
          <w:kern w:val="0"/>
          <w:sz w:val="24"/>
          <w:szCs w:val="24"/>
        </w:rPr>
        <w:t xml:space="preserve">More than half </w:t>
      </w:r>
      <w:r w:rsidR="02A9E4DD" w:rsidRPr="60A4070F">
        <w:rPr>
          <w:rFonts w:ascii="Times New Roman" w:eastAsia="Times New Roman" w:hAnsi="Times New Roman" w:cs="Times New Roman"/>
          <w:kern w:val="0"/>
          <w:sz w:val="24"/>
          <w:szCs w:val="24"/>
        </w:rPr>
        <w:t>of</w:t>
      </w:r>
      <w:r w:rsidR="00B22A70" w:rsidRPr="60A4070F">
        <w:rPr>
          <w:rFonts w:ascii="Times New Roman" w:eastAsia="Times New Roman" w:hAnsi="Times New Roman" w:cs="Times New Roman"/>
          <w:kern w:val="0"/>
          <w:sz w:val="24"/>
          <w:szCs w:val="24"/>
        </w:rPr>
        <w:t xml:space="preserve"> </w:t>
      </w:r>
      <w:r w:rsidR="371256BF" w:rsidRPr="60A4070F">
        <w:rPr>
          <w:rFonts w:ascii="Times New Roman" w:eastAsia="Times New Roman" w:hAnsi="Times New Roman" w:cs="Times New Roman"/>
          <w:kern w:val="0"/>
          <w:sz w:val="24"/>
          <w:szCs w:val="24"/>
        </w:rPr>
        <w:t xml:space="preserve">elasmobranch </w:t>
      </w:r>
      <w:r w:rsidR="00B22A70" w:rsidRPr="60A4070F">
        <w:rPr>
          <w:rFonts w:ascii="Times New Roman" w:eastAsia="Times New Roman" w:hAnsi="Times New Roman" w:cs="Times New Roman"/>
          <w:kern w:val="0"/>
          <w:sz w:val="24"/>
          <w:szCs w:val="24"/>
        </w:rPr>
        <w:t xml:space="preserve">species </w:t>
      </w:r>
      <w:r w:rsidR="6EFE5254" w:rsidRPr="60A4070F">
        <w:rPr>
          <w:rFonts w:ascii="Times New Roman" w:eastAsia="Times New Roman" w:hAnsi="Times New Roman" w:cs="Times New Roman"/>
          <w:kern w:val="0"/>
          <w:sz w:val="24"/>
          <w:szCs w:val="24"/>
        </w:rPr>
        <w:t>in Irish waters are in decline and</w:t>
      </w:r>
      <w:r w:rsidR="00B22A70" w:rsidRPr="60A4070F">
        <w:rPr>
          <w:rFonts w:ascii="Times New Roman" w:eastAsia="Times New Roman" w:hAnsi="Times New Roman" w:cs="Times New Roman"/>
          <w:kern w:val="0"/>
          <w:sz w:val="24"/>
          <w:szCs w:val="24"/>
        </w:rPr>
        <w:t xml:space="preserve"> designated a</w:t>
      </w:r>
      <w:r w:rsidR="5FC71D7C" w:rsidRPr="60A4070F">
        <w:rPr>
          <w:rFonts w:ascii="Times New Roman" w:eastAsia="Times New Roman" w:hAnsi="Times New Roman" w:cs="Times New Roman"/>
          <w:kern w:val="0"/>
          <w:sz w:val="24"/>
          <w:szCs w:val="24"/>
        </w:rPr>
        <w:t>s</w:t>
      </w:r>
      <w:r w:rsidR="00B22A70" w:rsidRPr="60A4070F">
        <w:rPr>
          <w:rFonts w:ascii="Times New Roman" w:eastAsia="Times New Roman" w:hAnsi="Times New Roman" w:cs="Times New Roman"/>
          <w:kern w:val="0"/>
          <w:sz w:val="24"/>
          <w:szCs w:val="24"/>
        </w:rPr>
        <w:t xml:space="preserve"> </w:t>
      </w:r>
      <w:r w:rsidR="47988E46" w:rsidRPr="60A4070F">
        <w:rPr>
          <w:rFonts w:ascii="Times New Roman" w:eastAsia="Times New Roman" w:hAnsi="Times New Roman" w:cs="Times New Roman"/>
          <w:kern w:val="0"/>
          <w:sz w:val="24"/>
          <w:szCs w:val="24"/>
        </w:rPr>
        <w:t>vulnerable, endangered or critically endangered using IUCN criteria</w:t>
      </w:r>
      <w:r w:rsidR="1CFE988D" w:rsidRPr="60A4070F">
        <w:rPr>
          <w:rFonts w:ascii="Times New Roman" w:eastAsia="Times New Roman" w:hAnsi="Times New Roman" w:cs="Times New Roman"/>
          <w:kern w:val="0"/>
          <w:sz w:val="24"/>
          <w:szCs w:val="24"/>
        </w:rPr>
        <w:t xml:space="preserve"> (</w:t>
      </w:r>
      <w:sdt>
        <w:sdtPr>
          <w:rPr>
            <w:rFonts w:ascii="Times New Roman" w:eastAsia="Times New Roman" w:hAnsi="Times New Roman" w:cs="Times New Roman"/>
            <w:kern w:val="0"/>
            <w:sz w:val="24"/>
            <w:szCs w:val="24"/>
          </w:rPr>
          <w:tag w:val="MENDELEY_CITATION_v3_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"/>
          <w:id w:val="-873158404"/>
          <w:placeholder>
            <w:docPart w:val="DefaultPlaceholder_-1854013440"/>
          </w:placeholder>
        </w:sdtPr>
        <w:sdtContent>
          <w:r w:rsidR="00D32320" w:rsidRPr="60A4070F">
            <w:rPr>
              <w:rFonts w:ascii="Times New Roman" w:eastAsia="Times New Roman" w:hAnsi="Times New Roman" w:cs="Times New Roman"/>
              <w:kern w:val="0"/>
              <w:sz w:val="24"/>
              <w:szCs w:val="24"/>
            </w:rPr>
            <w:t>Clarke et al., 2016)</w:t>
          </w:r>
        </w:sdtContent>
      </w:sdt>
      <w:r w:rsidR="6A962CCD" w:rsidRPr="60A4070F">
        <w:rPr>
          <w:rFonts w:ascii="Times New Roman" w:eastAsia="Times New Roman" w:hAnsi="Times New Roman" w:cs="Times New Roman"/>
          <w:sz w:val="24"/>
          <w:szCs w:val="24"/>
        </w:rPr>
        <w:t xml:space="preserve">. </w:t>
      </w:r>
      <w:r w:rsidR="57541AA3" w:rsidRPr="60A4070F">
        <w:rPr>
          <w:rFonts w:ascii="Times New Roman" w:eastAsia="Times New Roman" w:hAnsi="Times New Roman" w:cs="Times New Roman"/>
          <w:sz w:val="24"/>
          <w:szCs w:val="24"/>
        </w:rPr>
        <w:t>Elasmobranchs are an important part of our pelagic ecosystems and integral to ecosystem services</w:t>
      </w:r>
      <w:r w:rsidR="6A962CCD" w:rsidRPr="60A4070F">
        <w:rPr>
          <w:rFonts w:ascii="Times New Roman" w:eastAsia="Times New Roman" w:hAnsi="Times New Roman" w:cs="Times New Roman"/>
          <w:sz w:val="24"/>
          <w:szCs w:val="24"/>
        </w:rPr>
        <w:t xml:space="preserve"> </w:t>
      </w:r>
      <w:r w:rsidR="7553ABE6" w:rsidRPr="60A4070F">
        <w:rPr>
          <w:rFonts w:ascii="Times New Roman" w:eastAsia="Times New Roman" w:hAnsi="Times New Roman" w:cs="Times New Roman"/>
          <w:sz w:val="24"/>
          <w:szCs w:val="24"/>
        </w:rPr>
        <w:t xml:space="preserve">and </w:t>
      </w:r>
      <w:r w:rsidR="261ED21B" w:rsidRPr="60A4070F">
        <w:rPr>
          <w:rFonts w:ascii="Times New Roman" w:eastAsia="Times New Roman" w:hAnsi="Times New Roman" w:cs="Times New Roman"/>
          <w:sz w:val="24"/>
          <w:szCs w:val="24"/>
        </w:rPr>
        <w:t>ther</w:t>
      </w:r>
      <w:r w:rsidR="01BA7A87" w:rsidRPr="60A4070F">
        <w:rPr>
          <w:rFonts w:ascii="Times New Roman" w:eastAsia="Times New Roman" w:hAnsi="Times New Roman" w:cs="Times New Roman"/>
          <w:sz w:val="24"/>
          <w:szCs w:val="24"/>
        </w:rPr>
        <w:t>e</w:t>
      </w:r>
      <w:r w:rsidR="261ED21B" w:rsidRPr="60A4070F">
        <w:rPr>
          <w:rFonts w:ascii="Times New Roman" w:eastAsia="Times New Roman" w:hAnsi="Times New Roman" w:cs="Times New Roman"/>
          <w:sz w:val="24"/>
          <w:szCs w:val="24"/>
        </w:rPr>
        <w:t>fore, the sustainable development of the ORE sector is dependent on a better understanding of elasmobranch - EMF impacts.</w:t>
      </w:r>
      <w:r w:rsidR="52C1819B" w:rsidRPr="60A4070F">
        <w:rPr>
          <w:rFonts w:ascii="Times New Roman" w:eastAsia="Times New Roman" w:hAnsi="Times New Roman" w:cs="Times New Roman"/>
          <w:sz w:val="24"/>
          <w:szCs w:val="24"/>
        </w:rPr>
        <w:t xml:space="preserve"> </w:t>
      </w:r>
    </w:p>
    <w:p w14:paraId="569D0339" w14:textId="6AAF1DA3" w:rsidR="00CF3CDC" w:rsidRDefault="3F7555DD" w:rsidP="0178DF83">
      <w:pPr>
        <w:pStyle w:val="BrdtextA"/>
        <w:spacing w:before="120" w:after="0" w:line="276" w:lineRule="auto"/>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rPr>
        <w:t>A small number of</w:t>
      </w:r>
      <w:r w:rsidR="00CF3CDC" w:rsidRPr="60A4070F">
        <w:rPr>
          <w:rFonts w:ascii="Times New Roman" w:eastAsia="Times New Roman" w:hAnsi="Times New Roman" w:cs="Times New Roman"/>
          <w:kern w:val="0"/>
          <w:sz w:val="24"/>
          <w:szCs w:val="24"/>
        </w:rPr>
        <w:t xml:space="preserve"> studies have </w:t>
      </w:r>
      <w:r w:rsidR="2227FCF9" w:rsidRPr="60A4070F">
        <w:rPr>
          <w:rFonts w:ascii="Times New Roman" w:eastAsia="Times New Roman" w:hAnsi="Times New Roman" w:cs="Times New Roman"/>
          <w:kern w:val="0"/>
          <w:sz w:val="24"/>
          <w:szCs w:val="24"/>
        </w:rPr>
        <w:t>investigated</w:t>
      </w:r>
      <w:r w:rsidR="00CF3CDC" w:rsidRPr="60A4070F">
        <w:rPr>
          <w:rFonts w:ascii="Times New Roman" w:eastAsia="Times New Roman" w:hAnsi="Times New Roman" w:cs="Times New Roman"/>
          <w:kern w:val="0"/>
          <w:sz w:val="24"/>
          <w:szCs w:val="24"/>
        </w:rPr>
        <w:t xml:space="preserve"> interactions with</w:t>
      </w:r>
      <w:r w:rsidR="00B22A70" w:rsidRPr="60A4070F">
        <w:rPr>
          <w:rFonts w:ascii="Times New Roman" w:eastAsia="Times New Roman" w:hAnsi="Times New Roman" w:cs="Times New Roman"/>
          <w:kern w:val="0"/>
          <w:sz w:val="24"/>
          <w:szCs w:val="24"/>
        </w:rPr>
        <w:t xml:space="preserve"> electromagnetic fields from</w:t>
      </w:r>
      <w:r w:rsidR="00CF3CDC" w:rsidRPr="60A4070F">
        <w:rPr>
          <w:rFonts w:ascii="Times New Roman" w:eastAsia="Times New Roman" w:hAnsi="Times New Roman" w:cs="Times New Roman"/>
          <w:kern w:val="0"/>
          <w:sz w:val="24"/>
          <w:szCs w:val="24"/>
        </w:rPr>
        <w:t xml:space="preserve"> power transmission structures</w:t>
      </w:r>
      <w:r w:rsidR="326888F1" w:rsidRPr="60A4070F">
        <w:rPr>
          <w:rFonts w:ascii="Times New Roman" w:eastAsia="Times New Roman" w:hAnsi="Times New Roman" w:cs="Times New Roman"/>
          <w:kern w:val="0"/>
          <w:sz w:val="24"/>
          <w:szCs w:val="24"/>
        </w:rPr>
        <w:t xml:space="preserve"> </w:t>
      </w:r>
      <w:r w:rsidR="44658187" w:rsidRPr="60A4070F">
        <w:rPr>
          <w:rFonts w:ascii="Times New Roman" w:eastAsia="Times New Roman" w:hAnsi="Times New Roman" w:cs="Times New Roman"/>
          <w:kern w:val="0"/>
          <w:sz w:val="24"/>
          <w:szCs w:val="24"/>
        </w:rPr>
        <w:t xml:space="preserve">outside the laboratory </w:t>
      </w:r>
      <w:r w:rsidR="326888F1" w:rsidRPr="60A4070F">
        <w:rPr>
          <w:rFonts w:ascii="Times New Roman" w:eastAsia="Times New Roman" w:hAnsi="Times New Roman" w:cs="Times New Roman"/>
          <w:kern w:val="0"/>
          <w:sz w:val="24"/>
          <w:szCs w:val="24"/>
        </w:rPr>
        <w:t xml:space="preserve">revealing strong evidence of behavioural effects </w:t>
      </w:r>
      <w:sdt>
        <w:sdtPr>
          <w:rPr>
            <w:rFonts w:ascii="Times New Roman" w:eastAsia="Times New Roman" w:hAnsi="Times New Roman" w:cs="Times New Roman"/>
            <w:kern w:val="0"/>
            <w:sz w:val="24"/>
            <w:szCs w:val="24"/>
          </w:rPr>
          <w:tag w:val="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"/>
          <w:id w:val="166756472"/>
          <w:placeholder>
            <w:docPart w:val="46B6AFA00E3B487A836A7088C08C05AC"/>
          </w:placeholder>
        </w:sdtPr>
        <w:sdtContent>
          <w:r w:rsidR="00D32320" w:rsidRPr="60A4070F">
            <w:rPr>
              <w:rFonts w:ascii="Times New Roman" w:eastAsia="Times New Roman" w:hAnsi="Times New Roman" w:cs="Times New Roman"/>
              <w:kern w:val="0"/>
              <w:sz w:val="24"/>
              <w:szCs w:val="24"/>
            </w:rPr>
            <w:t>(Gill et al., 2009; Hutchison et al., 2020)</w:t>
          </w:r>
        </w:sdtContent>
      </w:sdt>
      <w:r w:rsidR="00CF3CDC" w:rsidRPr="60A4070F">
        <w:rPr>
          <w:rFonts w:ascii="Times New Roman" w:eastAsia="Times New Roman" w:hAnsi="Times New Roman" w:cs="Times New Roman"/>
          <w:kern w:val="0"/>
          <w:sz w:val="24"/>
          <w:szCs w:val="24"/>
        </w:rPr>
        <w:t>.</w:t>
      </w:r>
      <w:r w:rsidR="7032332D" w:rsidRPr="60A4070F">
        <w:rPr>
          <w:rFonts w:ascii="Times New Roman" w:eastAsia="Times New Roman" w:hAnsi="Times New Roman" w:cs="Times New Roman"/>
          <w:kern w:val="0"/>
          <w:sz w:val="24"/>
          <w:szCs w:val="24"/>
        </w:rPr>
        <w:t xml:space="preserve"> But substantial knowledge gaps remain, and</w:t>
      </w:r>
      <w:r w:rsidR="4F252C6D" w:rsidRPr="60A4070F">
        <w:rPr>
          <w:rFonts w:ascii="Times New Roman" w:eastAsia="Times New Roman" w:hAnsi="Times New Roman" w:cs="Times New Roman"/>
          <w:kern w:val="0"/>
          <w:sz w:val="24"/>
          <w:szCs w:val="24"/>
        </w:rPr>
        <w:t xml:space="preserve"> important questions include</w:t>
      </w:r>
      <w:r w:rsidR="7032332D" w:rsidRPr="60A4070F">
        <w:rPr>
          <w:rFonts w:ascii="Times New Roman" w:eastAsia="Times New Roman" w:hAnsi="Times New Roman" w:cs="Times New Roman"/>
          <w:kern w:val="0"/>
          <w:sz w:val="24"/>
          <w:szCs w:val="24"/>
        </w:rPr>
        <w:t xml:space="preserve"> </w:t>
      </w:r>
      <w:r w:rsidR="50ABB287" w:rsidRPr="60A4070F">
        <w:rPr>
          <w:rFonts w:ascii="Times New Roman" w:eastAsia="Times New Roman" w:hAnsi="Times New Roman" w:cs="Times New Roman"/>
          <w:kern w:val="0"/>
          <w:sz w:val="24"/>
          <w:szCs w:val="24"/>
        </w:rPr>
        <w:t>are</w:t>
      </w:r>
      <w:r w:rsidR="7032332D" w:rsidRPr="60A4070F">
        <w:rPr>
          <w:rFonts w:ascii="Times New Roman" w:eastAsia="Times New Roman" w:hAnsi="Times New Roman" w:cs="Times New Roman"/>
          <w:kern w:val="0"/>
          <w:sz w:val="24"/>
          <w:szCs w:val="24"/>
        </w:rPr>
        <w:t xml:space="preserve"> elasmobranch</w:t>
      </w:r>
      <w:r w:rsidR="3A0E400C" w:rsidRPr="60A4070F">
        <w:rPr>
          <w:rFonts w:ascii="Times New Roman" w:eastAsia="Times New Roman" w:hAnsi="Times New Roman" w:cs="Times New Roman"/>
          <w:kern w:val="0"/>
          <w:sz w:val="24"/>
          <w:szCs w:val="24"/>
        </w:rPr>
        <w:t>s</w:t>
      </w:r>
      <w:r w:rsidR="7032332D" w:rsidRPr="60A4070F">
        <w:rPr>
          <w:rFonts w:ascii="Times New Roman" w:eastAsia="Times New Roman" w:hAnsi="Times New Roman" w:cs="Times New Roman"/>
          <w:kern w:val="0"/>
          <w:sz w:val="24"/>
          <w:szCs w:val="24"/>
        </w:rPr>
        <w:t xml:space="preserve"> </w:t>
      </w:r>
      <w:r w:rsidR="179F0C54" w:rsidRPr="60A4070F">
        <w:rPr>
          <w:rFonts w:ascii="Times New Roman" w:eastAsia="Times New Roman" w:hAnsi="Times New Roman" w:cs="Times New Roman"/>
          <w:kern w:val="0"/>
          <w:sz w:val="24"/>
          <w:szCs w:val="24"/>
        </w:rPr>
        <w:t>able to</w:t>
      </w:r>
      <w:r w:rsidR="7032332D" w:rsidRPr="60A4070F">
        <w:rPr>
          <w:rFonts w:ascii="Times New Roman" w:eastAsia="Times New Roman" w:hAnsi="Times New Roman" w:cs="Times New Roman"/>
          <w:kern w:val="0"/>
          <w:sz w:val="24"/>
          <w:szCs w:val="24"/>
        </w:rPr>
        <w:t xml:space="preserve"> habituate to </w:t>
      </w:r>
      <w:r w:rsidR="1A682146" w:rsidRPr="60A4070F">
        <w:rPr>
          <w:rFonts w:ascii="Times New Roman" w:eastAsia="Times New Roman" w:hAnsi="Times New Roman" w:cs="Times New Roman"/>
          <w:kern w:val="0"/>
          <w:sz w:val="24"/>
          <w:szCs w:val="24"/>
        </w:rPr>
        <w:t>artificial</w:t>
      </w:r>
      <w:r w:rsidR="7032332D" w:rsidRPr="60A4070F">
        <w:rPr>
          <w:rFonts w:ascii="Times New Roman" w:eastAsia="Times New Roman" w:hAnsi="Times New Roman" w:cs="Times New Roman"/>
          <w:kern w:val="0"/>
          <w:sz w:val="24"/>
          <w:szCs w:val="24"/>
        </w:rPr>
        <w:t xml:space="preserve"> EMF</w:t>
      </w:r>
      <w:r w:rsidR="048C690D" w:rsidRPr="60A4070F">
        <w:rPr>
          <w:rFonts w:ascii="Times New Roman" w:eastAsia="Times New Roman" w:hAnsi="Times New Roman" w:cs="Times New Roman"/>
          <w:kern w:val="0"/>
          <w:sz w:val="24"/>
          <w:szCs w:val="24"/>
        </w:rPr>
        <w:t>, are there long-term changes in behaviour</w:t>
      </w:r>
      <w:r w:rsidR="5AD55ABB" w:rsidRPr="60A4070F">
        <w:rPr>
          <w:rFonts w:ascii="Times New Roman" w:eastAsia="Times New Roman" w:hAnsi="Times New Roman" w:cs="Times New Roman"/>
          <w:kern w:val="0"/>
          <w:sz w:val="24"/>
          <w:szCs w:val="24"/>
        </w:rPr>
        <w:t xml:space="preserve"> </w:t>
      </w:r>
      <w:r w:rsidR="3278346C" w:rsidRPr="60A4070F">
        <w:rPr>
          <w:rFonts w:ascii="Times New Roman" w:eastAsia="Times New Roman" w:hAnsi="Times New Roman" w:cs="Times New Roman"/>
          <w:kern w:val="0"/>
          <w:sz w:val="24"/>
          <w:szCs w:val="24"/>
        </w:rPr>
        <w:t xml:space="preserve">(attractant or barrier effects) </w:t>
      </w:r>
      <w:r w:rsidR="5AD55ABB" w:rsidRPr="60A4070F">
        <w:rPr>
          <w:rFonts w:ascii="Times New Roman" w:eastAsia="Times New Roman" w:hAnsi="Times New Roman" w:cs="Times New Roman"/>
          <w:kern w:val="0"/>
          <w:sz w:val="24"/>
          <w:szCs w:val="24"/>
        </w:rPr>
        <w:t>and</w:t>
      </w:r>
      <w:r w:rsidR="048C690D" w:rsidRPr="60A4070F">
        <w:rPr>
          <w:rFonts w:ascii="Times New Roman" w:eastAsia="Times New Roman" w:hAnsi="Times New Roman" w:cs="Times New Roman"/>
          <w:kern w:val="0"/>
          <w:sz w:val="24"/>
          <w:szCs w:val="24"/>
        </w:rPr>
        <w:t xml:space="preserve">, what are the energetic costs </w:t>
      </w:r>
      <w:r w:rsidR="342AD477" w:rsidRPr="60A4070F">
        <w:rPr>
          <w:rFonts w:ascii="Times New Roman" w:eastAsia="Times New Roman" w:hAnsi="Times New Roman" w:cs="Times New Roman"/>
          <w:kern w:val="0"/>
          <w:sz w:val="24"/>
          <w:szCs w:val="24"/>
        </w:rPr>
        <w:t>of these potential impacts</w:t>
      </w:r>
      <w:r w:rsidR="048C690D" w:rsidRPr="60A4070F">
        <w:rPr>
          <w:rFonts w:ascii="Times New Roman" w:eastAsia="Times New Roman" w:hAnsi="Times New Roman" w:cs="Times New Roman"/>
          <w:kern w:val="0"/>
          <w:sz w:val="24"/>
          <w:szCs w:val="24"/>
        </w:rPr>
        <w:t>.</w:t>
      </w:r>
      <w:r w:rsidR="00CF3CDC" w:rsidRPr="60A4070F">
        <w:rPr>
          <w:rFonts w:ascii="Times New Roman" w:eastAsia="Times New Roman" w:hAnsi="Times New Roman" w:cs="Times New Roman"/>
          <w:kern w:val="0"/>
          <w:sz w:val="24"/>
          <w:szCs w:val="24"/>
        </w:rPr>
        <w:t xml:space="preserve"> </w:t>
      </w:r>
      <w:r w:rsidR="00B22A70" w:rsidRPr="60A4070F">
        <w:rPr>
          <w:rFonts w:ascii="Times New Roman" w:eastAsia="Times New Roman" w:hAnsi="Times New Roman" w:cs="Times New Roman"/>
          <w:kern w:val="0"/>
          <w:sz w:val="24"/>
          <w:szCs w:val="24"/>
        </w:rPr>
        <w:t xml:space="preserve">This project aims to </w:t>
      </w:r>
      <w:r w:rsidR="11676884" w:rsidRPr="60A4070F">
        <w:rPr>
          <w:rFonts w:ascii="Times New Roman" w:eastAsia="Times New Roman" w:hAnsi="Times New Roman" w:cs="Times New Roman"/>
          <w:kern w:val="0"/>
          <w:sz w:val="24"/>
          <w:szCs w:val="24"/>
        </w:rPr>
        <w:t>address</w:t>
      </w:r>
      <w:r w:rsidR="00B22A70" w:rsidRPr="60A4070F">
        <w:rPr>
          <w:rFonts w:ascii="Times New Roman" w:eastAsia="Times New Roman" w:hAnsi="Times New Roman" w:cs="Times New Roman"/>
          <w:kern w:val="0"/>
          <w:sz w:val="24"/>
          <w:szCs w:val="24"/>
        </w:rPr>
        <w:t xml:space="preserve"> </w:t>
      </w:r>
      <w:r w:rsidR="18DC4175" w:rsidRPr="60A4070F">
        <w:rPr>
          <w:rFonts w:ascii="Times New Roman" w:eastAsia="Times New Roman" w:hAnsi="Times New Roman" w:cs="Times New Roman"/>
          <w:kern w:val="0"/>
          <w:sz w:val="24"/>
          <w:szCs w:val="24"/>
        </w:rPr>
        <w:t xml:space="preserve">some of </w:t>
      </w:r>
      <w:r w:rsidR="00B22A70" w:rsidRPr="60A4070F">
        <w:rPr>
          <w:rFonts w:ascii="Times New Roman" w:eastAsia="Times New Roman" w:hAnsi="Times New Roman" w:cs="Times New Roman"/>
          <w:kern w:val="0"/>
          <w:sz w:val="24"/>
          <w:szCs w:val="24"/>
        </w:rPr>
        <w:t xml:space="preserve">these knowledge gaps. </w:t>
      </w:r>
      <w:r w:rsidR="00CF3CDC" w:rsidRPr="60A4070F">
        <w:rPr>
          <w:rFonts w:ascii="Times New Roman" w:eastAsia="Times New Roman" w:hAnsi="Times New Roman" w:cs="Times New Roman"/>
          <w:kern w:val="0"/>
          <w:sz w:val="24"/>
          <w:szCs w:val="24"/>
        </w:rPr>
        <w:t xml:space="preserve">The </w:t>
      </w:r>
      <w:r w:rsidR="2068B415" w:rsidRPr="60A4070F">
        <w:rPr>
          <w:rFonts w:ascii="Times New Roman" w:eastAsia="Times New Roman" w:hAnsi="Times New Roman" w:cs="Times New Roman"/>
          <w:kern w:val="0"/>
          <w:sz w:val="24"/>
          <w:szCs w:val="24"/>
        </w:rPr>
        <w:t>CABLES</w:t>
      </w:r>
      <w:r w:rsidR="1DA87BF4" w:rsidRPr="60A4070F">
        <w:rPr>
          <w:rFonts w:ascii="Times New Roman" w:eastAsia="Times New Roman" w:hAnsi="Times New Roman" w:cs="Times New Roman"/>
          <w:kern w:val="0"/>
          <w:sz w:val="24"/>
          <w:szCs w:val="24"/>
        </w:rPr>
        <w:t xml:space="preserve"> </w:t>
      </w:r>
      <w:r w:rsidR="00CF3CDC" w:rsidRPr="60A4070F">
        <w:rPr>
          <w:rFonts w:ascii="Times New Roman" w:eastAsia="Times New Roman" w:hAnsi="Times New Roman" w:cs="Times New Roman"/>
          <w:kern w:val="0"/>
          <w:sz w:val="24"/>
          <w:szCs w:val="24"/>
        </w:rPr>
        <w:t xml:space="preserve">project is led by researchers from the University College Cork (UCC) and MaREI Centre and </w:t>
      </w:r>
      <w:r w:rsidR="7EB4E028" w:rsidRPr="60A4070F">
        <w:rPr>
          <w:rFonts w:ascii="Times New Roman" w:eastAsia="Times New Roman" w:hAnsi="Times New Roman" w:cs="Times New Roman"/>
          <w:kern w:val="0"/>
          <w:sz w:val="24"/>
          <w:szCs w:val="24"/>
        </w:rPr>
        <w:t>is a continuation of the</w:t>
      </w:r>
      <w:r w:rsidR="00CF3CDC" w:rsidRPr="60A4070F">
        <w:rPr>
          <w:rFonts w:ascii="Times New Roman" w:eastAsia="Times New Roman" w:hAnsi="Times New Roman" w:cs="Times New Roman"/>
          <w:kern w:val="0"/>
          <w:sz w:val="24"/>
          <w:szCs w:val="24"/>
        </w:rPr>
        <w:t xml:space="preserve"> Research Ireland </w:t>
      </w:r>
      <w:r w:rsidR="39D6E842" w:rsidRPr="60A4070F">
        <w:rPr>
          <w:rFonts w:ascii="Times New Roman" w:eastAsia="Times New Roman" w:hAnsi="Times New Roman" w:cs="Times New Roman"/>
          <w:kern w:val="0"/>
          <w:sz w:val="24"/>
          <w:szCs w:val="24"/>
        </w:rPr>
        <w:t xml:space="preserve">funded Tintreach project which began </w:t>
      </w:r>
      <w:r w:rsidR="00CF3CDC" w:rsidRPr="60A4070F">
        <w:rPr>
          <w:rFonts w:ascii="Times New Roman" w:eastAsia="Times New Roman" w:hAnsi="Times New Roman" w:cs="Times New Roman"/>
          <w:kern w:val="0"/>
          <w:sz w:val="24"/>
          <w:szCs w:val="24"/>
        </w:rPr>
        <w:t>in 2022.</w:t>
      </w:r>
      <w:r w:rsidR="1DA87BF4" w:rsidRPr="60A4070F">
        <w:rPr>
          <w:rFonts w:ascii="Times New Roman" w:eastAsia="Times New Roman" w:hAnsi="Times New Roman" w:cs="Times New Roman"/>
          <w:kern w:val="0"/>
          <w:sz w:val="24"/>
          <w:szCs w:val="24"/>
        </w:rPr>
        <w:t xml:space="preserve"> </w:t>
      </w:r>
      <w:r w:rsidR="6CCBB57F" w:rsidRPr="60A4070F">
        <w:rPr>
          <w:rFonts w:ascii="Times New Roman" w:eastAsia="Times New Roman" w:hAnsi="Times New Roman" w:cs="Times New Roman"/>
          <w:kern w:val="0"/>
          <w:sz w:val="24"/>
          <w:szCs w:val="24"/>
        </w:rPr>
        <w:t xml:space="preserve">Core CABLES objectives </w:t>
      </w:r>
      <w:r w:rsidR="00C8736D" w:rsidRPr="60A4070F">
        <w:rPr>
          <w:rFonts w:ascii="Times New Roman" w:eastAsia="Times New Roman" w:hAnsi="Times New Roman" w:cs="Times New Roman"/>
          <w:kern w:val="0"/>
          <w:sz w:val="24"/>
          <w:szCs w:val="24"/>
        </w:rPr>
        <w:t>are.</w:t>
      </w:r>
    </w:p>
    <w:p w14:paraId="2F37D86C" w14:textId="1D1FA20C" w:rsidR="00CF3CDC" w:rsidRDefault="6CCBB57F" w:rsidP="0178DF83">
      <w:pPr>
        <w:pStyle w:val="BrdtextA"/>
        <w:spacing w:before="120" w:after="0"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Obj 1. To examine the effect of EMF emitted from an HVDC cable on the 3D movement trajectories of </w:t>
      </w:r>
      <w:r w:rsidR="4E2ACD95" w:rsidRPr="0178DF83">
        <w:rPr>
          <w:rFonts w:ascii="Times New Roman" w:eastAsia="Times New Roman" w:hAnsi="Times New Roman" w:cs="Times New Roman"/>
          <w:sz w:val="24"/>
          <w:szCs w:val="24"/>
        </w:rPr>
        <w:t>60</w:t>
      </w:r>
      <w:r w:rsidRPr="0178DF83">
        <w:rPr>
          <w:rFonts w:ascii="Times New Roman" w:eastAsia="Times New Roman" w:hAnsi="Times New Roman" w:cs="Times New Roman"/>
          <w:sz w:val="24"/>
          <w:szCs w:val="24"/>
        </w:rPr>
        <w:t xml:space="preserve"> independently studied small-spotted catsharks (</w:t>
      </w:r>
      <w:r w:rsidRPr="0178DF83">
        <w:rPr>
          <w:rFonts w:ascii="Times New Roman" w:eastAsia="Times New Roman" w:hAnsi="Times New Roman" w:cs="Times New Roman"/>
          <w:i/>
          <w:iCs/>
          <w:sz w:val="24"/>
          <w:szCs w:val="24"/>
        </w:rPr>
        <w:t>Scyliorhinus canicula</w:t>
      </w:r>
      <w:r w:rsidRPr="0178DF83">
        <w:rPr>
          <w:rFonts w:ascii="Times New Roman" w:eastAsia="Times New Roman" w:hAnsi="Times New Roman" w:cs="Times New Roman"/>
          <w:sz w:val="24"/>
          <w:szCs w:val="24"/>
        </w:rPr>
        <w:t>)</w:t>
      </w:r>
      <w:r w:rsidR="3776A76F" w:rsidRPr="0178DF83">
        <w:rPr>
          <w:rFonts w:ascii="Times New Roman" w:eastAsia="Times New Roman" w:hAnsi="Times New Roman" w:cs="Times New Roman"/>
          <w:sz w:val="24"/>
          <w:szCs w:val="24"/>
        </w:rPr>
        <w:t xml:space="preserve"> using exposure (N = 30) and controls (N = 30). </w:t>
      </w:r>
      <w:r w:rsidRPr="0178DF83">
        <w:rPr>
          <w:rFonts w:ascii="Times New Roman" w:eastAsia="Times New Roman" w:hAnsi="Times New Roman" w:cs="Times New Roman"/>
          <w:sz w:val="24"/>
          <w:szCs w:val="24"/>
        </w:rPr>
        <w:t xml:space="preserve"> </w:t>
      </w:r>
    </w:p>
    <w:p w14:paraId="0CA7773E" w14:textId="2195B75F" w:rsidR="00CF3CDC" w:rsidRDefault="6CCBB57F" w:rsidP="0178DF83">
      <w:pPr>
        <w:pStyle w:val="BrdtextA"/>
        <w:spacing w:before="120" w:after="0"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Obj 2. To investigate whether fluctuating EMF levels lead to changes in the movement rate of small-spotted catsharks, by using the paired acceleration data from the above experimental trials.  </w:t>
      </w:r>
    </w:p>
    <w:p w14:paraId="728886D5" w14:textId="06BC5C18" w:rsidR="00CF3CDC" w:rsidRDefault="6CCBB57F" w:rsidP="60A4070F">
      <w:pPr>
        <w:pStyle w:val="BrdtextA"/>
        <w:spacing w:before="120" w:after="0" w:line="276" w:lineRule="auto"/>
      </w:pPr>
      <w:r w:rsidRPr="0178DF83">
        <w:rPr>
          <w:rFonts w:ascii="Times New Roman" w:eastAsia="Times New Roman" w:hAnsi="Times New Roman" w:cs="Times New Roman"/>
          <w:sz w:val="24"/>
          <w:szCs w:val="24"/>
        </w:rPr>
        <w:t xml:space="preserve">Obj </w:t>
      </w:r>
      <w:r w:rsidR="55EBAC7B" w:rsidRPr="0178DF83">
        <w:rPr>
          <w:rFonts w:ascii="Times New Roman" w:eastAsia="Times New Roman" w:hAnsi="Times New Roman" w:cs="Times New Roman"/>
          <w:sz w:val="24"/>
          <w:szCs w:val="24"/>
        </w:rPr>
        <w:t>3</w:t>
      </w:r>
      <w:r w:rsidRPr="0178DF83">
        <w:rPr>
          <w:rFonts w:ascii="Times New Roman" w:eastAsia="Times New Roman" w:hAnsi="Times New Roman" w:cs="Times New Roman"/>
          <w:sz w:val="24"/>
          <w:szCs w:val="24"/>
        </w:rPr>
        <w:t xml:space="preserve">. To obtain high-resolution EMF recordings using a custom-made static magnetometer unit, which can be used in subsequent movement </w:t>
      </w:r>
      <w:r w:rsidR="00C8736D" w:rsidRPr="0178DF83">
        <w:rPr>
          <w:rFonts w:ascii="Times New Roman" w:eastAsia="Times New Roman" w:hAnsi="Times New Roman" w:cs="Times New Roman"/>
          <w:sz w:val="24"/>
          <w:szCs w:val="24"/>
        </w:rPr>
        <w:t>modelling.</w:t>
      </w:r>
    </w:p>
    <w:p w14:paraId="682D1F26" w14:textId="66E06528" w:rsidR="00CF3CDC" w:rsidRDefault="00CF3CDC" w:rsidP="60A4070F">
      <w:pPr>
        <w:pStyle w:val="BrdtextA"/>
        <w:spacing w:before="120" w:after="0" w:line="276" w:lineRule="auto"/>
        <w:rPr>
          <w:rFonts w:ascii="Times New Roman" w:eastAsia="Times New Roman" w:hAnsi="Times New Roman" w:cs="Times New Roman"/>
          <w:kern w:val="0"/>
          <w:sz w:val="24"/>
          <w:szCs w:val="24"/>
        </w:rPr>
      </w:pPr>
    </w:p>
    <w:p w14:paraId="2610E7D2" w14:textId="77777777" w:rsidR="00CF3CDC" w:rsidRDefault="00CF3CDC" w:rsidP="60A4070F">
      <w:pPr>
        <w:pStyle w:val="BrdtextA"/>
        <w:spacing w:after="0" w:line="276" w:lineRule="auto"/>
        <w:rPr>
          <w:rFonts w:ascii="Times New Roman" w:eastAsia="Times New Roman" w:hAnsi="Times New Roman" w:cs="Times New Roman"/>
          <w:kern w:val="0"/>
          <w:sz w:val="24"/>
          <w:szCs w:val="24"/>
        </w:rPr>
      </w:pPr>
    </w:p>
    <w:p w14:paraId="530E5704" w14:textId="047DCD56" w:rsidR="00CF3CDC" w:rsidRDefault="00CF3CDC"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We will be using high residency acoustic telemetry positioning in the proposed location to </w:t>
      </w:r>
      <w:r w:rsidR="00B22A70" w:rsidRPr="60A4070F">
        <w:rPr>
          <w:rFonts w:ascii="Times New Roman" w:eastAsia="Times New Roman" w:hAnsi="Times New Roman" w:cs="Times New Roman"/>
          <w:kern w:val="0"/>
          <w:sz w:val="24"/>
          <w:szCs w:val="24"/>
        </w:rPr>
        <w:t>identify elasmobranch movement and behaviors</w:t>
      </w:r>
      <w:r w:rsidRPr="60A4070F">
        <w:rPr>
          <w:rFonts w:ascii="Times New Roman" w:eastAsia="Times New Roman" w:hAnsi="Times New Roman" w:cs="Times New Roman"/>
          <w:kern w:val="0"/>
          <w:sz w:val="24"/>
          <w:szCs w:val="24"/>
        </w:rPr>
        <w:t xml:space="preserve">. Over the last decade, the development of animal tracking technology, including acoustic telemetry, has enabled the tracking of fully aquatic animals in their natural environment (Hussey et al. 2015; Orrell et al. 2022). Acoustic telemetry involves either externally attaching or internally implanting an acoustic transmitter (hereafter “tag”) on/into an animal. When a tagged animal comes within the detection range of an acoustic receiver the unique tag identifier and the time of detection are logged on the receiver. Acoustic receivers are passive acoustic devices or “microphones” that do not emit sound and only record tags operating over a specific frequency band. This technology has </w:t>
      </w:r>
      <w:r w:rsidR="00B22A70" w:rsidRPr="60A4070F">
        <w:rPr>
          <w:rFonts w:ascii="Times New Roman" w:eastAsia="Times New Roman" w:hAnsi="Times New Roman" w:cs="Times New Roman"/>
          <w:kern w:val="0"/>
          <w:sz w:val="24"/>
          <w:szCs w:val="24"/>
        </w:rPr>
        <w:t>had further innovations</w:t>
      </w:r>
      <w:r w:rsidRPr="60A4070F">
        <w:rPr>
          <w:rFonts w:ascii="Times New Roman" w:eastAsia="Times New Roman" w:hAnsi="Times New Roman" w:cs="Times New Roman"/>
          <w:kern w:val="0"/>
          <w:sz w:val="24"/>
          <w:szCs w:val="24"/>
        </w:rPr>
        <w:t xml:space="preserve"> to estimate two-dimensional (lat</w:t>
      </w:r>
      <w:r w:rsidR="6B22DA8E" w:rsidRPr="60A4070F">
        <w:rPr>
          <w:rFonts w:ascii="Times New Roman" w:eastAsia="Times New Roman" w:hAnsi="Times New Roman" w:cs="Times New Roman"/>
          <w:kern w:val="0"/>
          <w:sz w:val="24"/>
          <w:szCs w:val="24"/>
        </w:rPr>
        <w:t>itude</w:t>
      </w:r>
      <w:r w:rsidRPr="60A4070F">
        <w:rPr>
          <w:rFonts w:ascii="Times New Roman" w:eastAsia="Times New Roman" w:hAnsi="Times New Roman" w:cs="Times New Roman"/>
          <w:kern w:val="0"/>
          <w:sz w:val="24"/>
          <w:szCs w:val="24"/>
        </w:rPr>
        <w:t>,</w:t>
      </w:r>
      <w:r w:rsidR="58D08CF6" w:rsidRPr="60A4070F">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rPr>
        <w:t>long</w:t>
      </w:r>
      <w:r w:rsidR="46962DF5" w:rsidRPr="60A4070F">
        <w:rPr>
          <w:rFonts w:ascii="Times New Roman" w:eastAsia="Times New Roman" w:hAnsi="Times New Roman" w:cs="Times New Roman"/>
          <w:kern w:val="0"/>
          <w:sz w:val="24"/>
          <w:szCs w:val="24"/>
        </w:rPr>
        <w:t>itude</w:t>
      </w:r>
      <w:r w:rsidRPr="60A4070F">
        <w:rPr>
          <w:rFonts w:ascii="Times New Roman" w:eastAsia="Times New Roman" w:hAnsi="Times New Roman" w:cs="Times New Roman"/>
          <w:kern w:val="0"/>
          <w:sz w:val="24"/>
          <w:szCs w:val="24"/>
        </w:rPr>
        <w:t xml:space="preserve">) position and increase ping rate using high residency systems. High residency systems </w:t>
      </w:r>
      <w:r w:rsidR="00552D5A" w:rsidRPr="60A4070F">
        <w:rPr>
          <w:rFonts w:ascii="Times New Roman" w:eastAsia="Times New Roman" w:hAnsi="Times New Roman" w:cs="Times New Roman"/>
          <w:kern w:val="0"/>
          <w:sz w:val="24"/>
          <w:szCs w:val="24"/>
        </w:rPr>
        <w:t>can detect</w:t>
      </w:r>
      <w:r w:rsidRPr="60A4070F">
        <w:rPr>
          <w:rFonts w:ascii="Times New Roman" w:eastAsia="Times New Roman" w:hAnsi="Times New Roman" w:cs="Times New Roman"/>
          <w:kern w:val="0"/>
          <w:sz w:val="24"/>
          <w:szCs w:val="24"/>
        </w:rPr>
        <w:t xml:space="preserve"> animals every two seconds compared to every minute on standard systems. Two-dimensional positioning is achieved if an animal is detected on at least three receivers at the same time and using </w:t>
      </w:r>
      <w:r w:rsidR="00870283" w:rsidRPr="60A4070F">
        <w:rPr>
          <w:rFonts w:ascii="Times New Roman" w:eastAsia="Times New Roman" w:hAnsi="Times New Roman" w:cs="Times New Roman"/>
          <w:kern w:val="0"/>
          <w:sz w:val="24"/>
          <w:szCs w:val="24"/>
        </w:rPr>
        <w:t>time differences between receivers</w:t>
      </w:r>
      <w:r w:rsidRPr="60A4070F">
        <w:rPr>
          <w:rFonts w:ascii="Times New Roman" w:eastAsia="Times New Roman" w:hAnsi="Times New Roman" w:cs="Times New Roman"/>
          <w:kern w:val="0"/>
          <w:sz w:val="24"/>
          <w:szCs w:val="24"/>
        </w:rPr>
        <w:t>. By combin</w:t>
      </w:r>
      <w:r w:rsidR="00870283" w:rsidRPr="60A4070F">
        <w:rPr>
          <w:rFonts w:ascii="Times New Roman" w:eastAsia="Times New Roman" w:hAnsi="Times New Roman" w:cs="Times New Roman"/>
          <w:kern w:val="0"/>
          <w:sz w:val="24"/>
          <w:szCs w:val="24"/>
        </w:rPr>
        <w:t>in</w:t>
      </w:r>
      <w:r w:rsidRPr="60A4070F">
        <w:rPr>
          <w:rFonts w:ascii="Times New Roman" w:eastAsia="Times New Roman" w:hAnsi="Times New Roman" w:cs="Times New Roman"/>
          <w:kern w:val="0"/>
          <w:sz w:val="24"/>
          <w:szCs w:val="24"/>
        </w:rPr>
        <w:t xml:space="preserve">g these technologies, it is possible to track the position of tagged animals in short time intervals, giving detailed information on </w:t>
      </w:r>
      <w:r w:rsidR="00870283" w:rsidRPr="60A4070F">
        <w:rPr>
          <w:rFonts w:ascii="Times New Roman" w:eastAsia="Times New Roman" w:hAnsi="Times New Roman" w:cs="Times New Roman"/>
          <w:kern w:val="0"/>
          <w:sz w:val="24"/>
          <w:szCs w:val="24"/>
        </w:rPr>
        <w:t>animal movements and behaviors</w:t>
      </w:r>
      <w:r w:rsidRPr="60A4070F">
        <w:rPr>
          <w:rFonts w:ascii="Times New Roman" w:eastAsia="Times New Roman" w:hAnsi="Times New Roman" w:cs="Times New Roman"/>
          <w:kern w:val="0"/>
          <w:sz w:val="24"/>
          <w:szCs w:val="24"/>
        </w:rPr>
        <w:t xml:space="preserve">. </w:t>
      </w:r>
    </w:p>
    <w:p w14:paraId="31FC0A3D" w14:textId="77777777" w:rsidR="00E60593" w:rsidRPr="00E60593" w:rsidRDefault="00E60593" w:rsidP="60A4070F">
      <w:pPr>
        <w:pStyle w:val="BrdtextA"/>
        <w:spacing w:after="0" w:line="276" w:lineRule="auto"/>
        <w:rPr>
          <w:rFonts w:ascii="Times New Roman" w:eastAsia="Times New Roman" w:hAnsi="Times New Roman" w:cs="Times New Roman"/>
          <w:kern w:val="0"/>
          <w:sz w:val="24"/>
          <w:szCs w:val="24"/>
        </w:rPr>
      </w:pPr>
    </w:p>
    <w:p w14:paraId="09EC0B24" w14:textId="52555E02" w:rsidR="00E67C4C" w:rsidRDefault="0062668E"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This Supporting Information for Screening for Appropriate Assessment Report has been created to assess University College Cork</w:t>
      </w:r>
      <w:r w:rsidR="004C7FB9" w:rsidRPr="60A4070F">
        <w:rPr>
          <w:rFonts w:ascii="Times New Roman" w:eastAsia="Times New Roman" w:hAnsi="Times New Roman" w:cs="Times New Roman"/>
          <w:kern w:val="0"/>
          <w:sz w:val="24"/>
          <w:szCs w:val="24"/>
        </w:rPr>
        <w:t>’</w:t>
      </w:r>
      <w:r w:rsidRPr="60A4070F">
        <w:rPr>
          <w:rFonts w:ascii="Times New Roman" w:eastAsia="Times New Roman" w:hAnsi="Times New Roman" w:cs="Times New Roman"/>
          <w:kern w:val="0"/>
          <w:sz w:val="24"/>
          <w:szCs w:val="24"/>
        </w:rPr>
        <w:t>s proposed temporary deployments of</w:t>
      </w:r>
      <w:r w:rsidR="00AA5E36" w:rsidRPr="60A4070F">
        <w:rPr>
          <w:rFonts w:ascii="Times New Roman" w:eastAsia="Times New Roman" w:hAnsi="Times New Roman" w:cs="Times New Roman"/>
          <w:kern w:val="0"/>
          <w:sz w:val="24"/>
          <w:szCs w:val="24"/>
        </w:rPr>
        <w:t xml:space="preserve"> </w:t>
      </w:r>
      <w:r w:rsidR="00467242" w:rsidRPr="60A4070F">
        <w:rPr>
          <w:rFonts w:ascii="Times New Roman" w:eastAsia="Times New Roman" w:hAnsi="Times New Roman" w:cs="Times New Roman"/>
          <w:kern w:val="0"/>
          <w:sz w:val="24"/>
          <w:szCs w:val="24"/>
        </w:rPr>
        <w:t>two</w:t>
      </w:r>
      <w:r w:rsidR="00AA5E36" w:rsidRPr="60A4070F">
        <w:rPr>
          <w:rFonts w:ascii="Times New Roman" w:eastAsia="Times New Roman" w:hAnsi="Times New Roman" w:cs="Times New Roman"/>
          <w:kern w:val="0"/>
          <w:sz w:val="24"/>
          <w:szCs w:val="24"/>
        </w:rPr>
        <w:t xml:space="preserve"> mesh enclosure</w:t>
      </w:r>
      <w:r w:rsidR="006362EA">
        <w:rPr>
          <w:rFonts w:ascii="Times New Roman" w:eastAsia="Times New Roman" w:hAnsi="Times New Roman" w:cs="Times New Roman"/>
          <w:kern w:val="0"/>
          <w:sz w:val="24"/>
          <w:szCs w:val="24"/>
        </w:rPr>
        <w:t>s</w:t>
      </w:r>
      <w:r w:rsidR="00AA5E36" w:rsidRPr="60A4070F">
        <w:rPr>
          <w:rFonts w:ascii="Times New Roman" w:eastAsia="Times New Roman" w:hAnsi="Times New Roman" w:cs="Times New Roman"/>
          <w:kern w:val="0"/>
          <w:sz w:val="24"/>
          <w:szCs w:val="24"/>
        </w:rPr>
        <w:t>, acoustic receivers, and lighted navigation buoys in Cork Harbour, Co. Cork.</w:t>
      </w:r>
      <w:r w:rsidRPr="60A4070F">
        <w:rPr>
          <w:rFonts w:ascii="Times New Roman" w:eastAsia="Times New Roman" w:hAnsi="Times New Roman" w:cs="Times New Roman"/>
          <w:kern w:val="0"/>
          <w:sz w:val="24"/>
          <w:szCs w:val="24"/>
        </w:rPr>
        <w:t xml:space="preserve"> A Maritime Usage </w:t>
      </w:r>
      <w:r w:rsidRPr="60A4070F">
        <w:rPr>
          <w:rFonts w:ascii="Times New Roman" w:eastAsia="Times New Roman" w:hAnsi="Times New Roman" w:cs="Times New Roman"/>
          <w:kern w:val="0"/>
          <w:sz w:val="24"/>
          <w:szCs w:val="24"/>
          <w:lang w:val="sv-SE"/>
        </w:rPr>
        <w:t>License</w:t>
      </w:r>
      <w:r w:rsidRPr="60A4070F">
        <w:rPr>
          <w:rFonts w:ascii="Times New Roman" w:eastAsia="Times New Roman" w:hAnsi="Times New Roman" w:cs="Times New Roman"/>
          <w:kern w:val="0"/>
          <w:sz w:val="24"/>
          <w:szCs w:val="24"/>
        </w:rPr>
        <w:t xml:space="preserve"> Application for the project is submitted with this report. This report</w:t>
      </w:r>
      <w:r w:rsidR="004C7FB9" w:rsidRPr="60A4070F">
        <w:rPr>
          <w:rFonts w:ascii="Times New Roman" w:eastAsia="Times New Roman" w:hAnsi="Times New Roman" w:cs="Times New Roman"/>
          <w:kern w:val="0"/>
          <w:sz w:val="24"/>
          <w:szCs w:val="24"/>
        </w:rPr>
        <w:t>’</w:t>
      </w:r>
      <w:r w:rsidRPr="60A4070F">
        <w:rPr>
          <w:rFonts w:ascii="Times New Roman" w:eastAsia="Times New Roman" w:hAnsi="Times New Roman" w:cs="Times New Roman"/>
          <w:kern w:val="0"/>
          <w:sz w:val="24"/>
          <w:szCs w:val="24"/>
        </w:rPr>
        <w:t xml:space="preserve">s main goal is to provide information </w:t>
      </w:r>
      <w:r w:rsidR="00DA18DA" w:rsidRPr="60A4070F">
        <w:rPr>
          <w:rFonts w:ascii="Times New Roman" w:eastAsia="Times New Roman" w:hAnsi="Times New Roman" w:cs="Times New Roman"/>
          <w:kern w:val="0"/>
          <w:sz w:val="24"/>
          <w:szCs w:val="24"/>
        </w:rPr>
        <w:t>for</w:t>
      </w:r>
      <w:r w:rsidRPr="60A4070F">
        <w:rPr>
          <w:rFonts w:ascii="Times New Roman" w:eastAsia="Times New Roman" w:hAnsi="Times New Roman" w:cs="Times New Roman"/>
          <w:kern w:val="0"/>
          <w:sz w:val="24"/>
          <w:szCs w:val="24"/>
        </w:rPr>
        <w:t xml:space="preserve"> the Appropriate Assessment (AA) process to help inform the decision-making process as to whether the proposed project, both by itself and in conjunction with other plans or projects, has the potential to have a significant impact on any designated European Site considering the site</w:t>
      </w:r>
      <w:r w:rsidR="004C7FB9" w:rsidRPr="60A4070F">
        <w:rPr>
          <w:rFonts w:ascii="Times New Roman" w:eastAsia="Times New Roman" w:hAnsi="Times New Roman" w:cs="Times New Roman"/>
          <w:kern w:val="0"/>
          <w:sz w:val="24"/>
          <w:szCs w:val="24"/>
        </w:rPr>
        <w:t>’</w:t>
      </w:r>
      <w:r w:rsidRPr="60A4070F">
        <w:rPr>
          <w:rFonts w:ascii="Times New Roman" w:eastAsia="Times New Roman" w:hAnsi="Times New Roman" w:cs="Times New Roman"/>
          <w:kern w:val="0"/>
          <w:sz w:val="24"/>
          <w:szCs w:val="24"/>
        </w:rPr>
        <w:t>s conservation goals.</w:t>
      </w:r>
    </w:p>
    <w:p w14:paraId="3F741588" w14:textId="77777777" w:rsidR="00E67C4C" w:rsidRDefault="00E67C4C" w:rsidP="60A4070F">
      <w:pPr>
        <w:pStyle w:val="BrdtextA"/>
        <w:spacing w:after="0" w:line="276" w:lineRule="auto"/>
        <w:rPr>
          <w:rFonts w:ascii="Times New Roman" w:eastAsia="Times New Roman" w:hAnsi="Times New Roman" w:cs="Times New Roman"/>
          <w:b/>
          <w:bCs/>
          <w:kern w:val="0"/>
          <w:sz w:val="24"/>
          <w:szCs w:val="24"/>
        </w:rPr>
      </w:pPr>
    </w:p>
    <w:p w14:paraId="7F92E8E5" w14:textId="118C59F9" w:rsidR="000E67C2" w:rsidRDefault="000E67C2" w:rsidP="60A4070F">
      <w:pPr>
        <w:pStyle w:val="Rubrik2A"/>
        <w:spacing w:line="276" w:lineRule="auto"/>
        <w:rPr>
          <w:rFonts w:ascii="Times New Roman" w:eastAsia="Times New Roman" w:hAnsi="Times New Roman" w:cs="Times New Roman"/>
          <w:kern w:val="0"/>
          <w:sz w:val="24"/>
          <w:szCs w:val="24"/>
          <w:lang w:val="it-IT"/>
        </w:rPr>
      </w:pPr>
      <w:bookmarkStart w:id="5" w:name="_Toc726417623"/>
      <w:r w:rsidRPr="0178DF83">
        <w:rPr>
          <w:rFonts w:ascii="Times New Roman" w:eastAsia="Times New Roman" w:hAnsi="Times New Roman" w:cs="Times New Roman"/>
          <w:sz w:val="24"/>
          <w:szCs w:val="24"/>
        </w:rPr>
        <w:t>1.3 Statement of Authority</w:t>
      </w:r>
      <w:bookmarkEnd w:id="5"/>
    </w:p>
    <w:p w14:paraId="3E578484" w14:textId="2D8AF59C" w:rsidR="0015270E" w:rsidRDefault="00CF3CDC"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This report was authored by </w:t>
      </w:r>
      <w:r w:rsidR="00AA5E36" w:rsidRPr="60A4070F">
        <w:rPr>
          <w:rFonts w:ascii="Times New Roman" w:eastAsia="Times New Roman" w:hAnsi="Times New Roman" w:cs="Times New Roman"/>
          <w:kern w:val="0"/>
          <w:sz w:val="24"/>
          <w:szCs w:val="24"/>
        </w:rPr>
        <w:t>Dr. Damien Haberlin</w:t>
      </w:r>
      <w:r w:rsidR="4D44C39F" w:rsidRPr="60A4070F">
        <w:rPr>
          <w:rFonts w:ascii="Times New Roman" w:eastAsia="Times New Roman" w:hAnsi="Times New Roman" w:cs="Times New Roman"/>
          <w:kern w:val="0"/>
          <w:sz w:val="24"/>
          <w:szCs w:val="24"/>
        </w:rPr>
        <w:t>, Dr Danielle Orrell</w:t>
      </w:r>
      <w:r w:rsidR="00AA5E36" w:rsidRPr="60A4070F">
        <w:rPr>
          <w:rFonts w:ascii="Times New Roman" w:eastAsia="Times New Roman" w:hAnsi="Times New Roman" w:cs="Times New Roman"/>
          <w:kern w:val="0"/>
          <w:sz w:val="24"/>
          <w:szCs w:val="24"/>
        </w:rPr>
        <w:t xml:space="preserve"> and Alfonso Cohuo</w:t>
      </w:r>
      <w:r w:rsidRPr="60A4070F">
        <w:rPr>
          <w:rFonts w:ascii="Times New Roman" w:eastAsia="Times New Roman" w:hAnsi="Times New Roman" w:cs="Times New Roman"/>
          <w:kern w:val="0"/>
          <w:sz w:val="24"/>
          <w:szCs w:val="24"/>
        </w:rPr>
        <w:t xml:space="preserve"> to support the </w:t>
      </w:r>
      <w:r w:rsidR="2D47344F" w:rsidRPr="60A4070F">
        <w:rPr>
          <w:rFonts w:ascii="Times New Roman" w:eastAsia="Times New Roman" w:hAnsi="Times New Roman" w:cs="Times New Roman"/>
          <w:kern w:val="0"/>
          <w:sz w:val="24"/>
          <w:szCs w:val="24"/>
        </w:rPr>
        <w:t>CABLES</w:t>
      </w:r>
      <w:r w:rsidRPr="60A4070F">
        <w:rPr>
          <w:rFonts w:ascii="Times New Roman" w:eastAsia="Times New Roman" w:hAnsi="Times New Roman" w:cs="Times New Roman"/>
          <w:kern w:val="0"/>
          <w:sz w:val="24"/>
          <w:szCs w:val="24"/>
        </w:rPr>
        <w:t xml:space="preserve"> project. The </w:t>
      </w:r>
      <w:r w:rsidR="2C6CC1A3" w:rsidRPr="60A4070F">
        <w:rPr>
          <w:rFonts w:ascii="Times New Roman" w:eastAsia="Times New Roman" w:hAnsi="Times New Roman" w:cs="Times New Roman"/>
          <w:kern w:val="0"/>
          <w:sz w:val="24"/>
          <w:szCs w:val="24"/>
        </w:rPr>
        <w:t>CABLES</w:t>
      </w:r>
      <w:r w:rsidRPr="60A4070F">
        <w:rPr>
          <w:rFonts w:ascii="Times New Roman" w:eastAsia="Times New Roman" w:hAnsi="Times New Roman" w:cs="Times New Roman"/>
          <w:kern w:val="0"/>
          <w:sz w:val="24"/>
          <w:szCs w:val="24"/>
        </w:rPr>
        <w:t xml:space="preserve"> team includes Dr. Da</w:t>
      </w:r>
      <w:r w:rsidR="56581674" w:rsidRPr="60A4070F">
        <w:rPr>
          <w:rFonts w:ascii="Times New Roman" w:eastAsia="Times New Roman" w:hAnsi="Times New Roman" w:cs="Times New Roman"/>
          <w:kern w:val="0"/>
          <w:sz w:val="24"/>
          <w:szCs w:val="24"/>
        </w:rPr>
        <w:t>nielle Orrell</w:t>
      </w:r>
      <w:r w:rsidRPr="60A4070F">
        <w:rPr>
          <w:rFonts w:ascii="Times New Roman" w:eastAsia="Times New Roman" w:hAnsi="Times New Roman" w:cs="Times New Roman"/>
          <w:kern w:val="0"/>
          <w:sz w:val="24"/>
          <w:szCs w:val="24"/>
        </w:rPr>
        <w:t xml:space="preserve"> (</w:t>
      </w:r>
      <w:r w:rsidR="6096DD4C" w:rsidRPr="60A4070F">
        <w:rPr>
          <w:rFonts w:ascii="Times New Roman" w:eastAsia="Times New Roman" w:hAnsi="Times New Roman" w:cs="Times New Roman"/>
          <w:kern w:val="0"/>
          <w:sz w:val="24"/>
          <w:szCs w:val="24"/>
        </w:rPr>
        <w:t>CABLES</w:t>
      </w:r>
      <w:r w:rsidRPr="60A4070F">
        <w:rPr>
          <w:rFonts w:ascii="Times New Roman" w:eastAsia="Times New Roman" w:hAnsi="Times New Roman" w:cs="Times New Roman"/>
          <w:kern w:val="0"/>
          <w:sz w:val="24"/>
          <w:szCs w:val="24"/>
        </w:rPr>
        <w:t xml:space="preserve"> Principal Investigator), Dr. </w:t>
      </w:r>
      <w:r w:rsidR="6F024E33" w:rsidRPr="60A4070F">
        <w:rPr>
          <w:rFonts w:ascii="Times New Roman" w:eastAsia="Times New Roman" w:hAnsi="Times New Roman" w:cs="Times New Roman"/>
          <w:kern w:val="0"/>
          <w:sz w:val="24"/>
          <w:szCs w:val="24"/>
        </w:rPr>
        <w:t>Damien Haberlin</w:t>
      </w:r>
      <w:r w:rsidRPr="60A4070F">
        <w:rPr>
          <w:rFonts w:ascii="Times New Roman" w:eastAsia="Times New Roman" w:hAnsi="Times New Roman" w:cs="Times New Roman"/>
          <w:kern w:val="0"/>
          <w:sz w:val="24"/>
          <w:szCs w:val="24"/>
        </w:rPr>
        <w:t xml:space="preserve"> (Co- PI)</w:t>
      </w:r>
      <w:r w:rsidR="55B1E2D9" w:rsidRPr="60A4070F">
        <w:rPr>
          <w:rFonts w:ascii="Times New Roman" w:eastAsia="Times New Roman" w:hAnsi="Times New Roman" w:cs="Times New Roman"/>
          <w:kern w:val="0"/>
          <w:sz w:val="24"/>
          <w:szCs w:val="24"/>
        </w:rPr>
        <w:t>, Dr Tom Doyle (mentor)</w:t>
      </w:r>
      <w:r w:rsidR="476FB678" w:rsidRPr="60A4070F">
        <w:rPr>
          <w:rFonts w:ascii="Times New Roman" w:eastAsia="Times New Roman" w:hAnsi="Times New Roman" w:cs="Times New Roman"/>
          <w:kern w:val="0"/>
          <w:sz w:val="24"/>
          <w:szCs w:val="24"/>
        </w:rPr>
        <w:t xml:space="preserve"> and </w:t>
      </w:r>
      <w:r w:rsidRPr="60A4070F">
        <w:rPr>
          <w:rFonts w:ascii="Times New Roman" w:eastAsia="Times New Roman" w:hAnsi="Times New Roman" w:cs="Times New Roman"/>
          <w:kern w:val="0"/>
          <w:sz w:val="24"/>
          <w:szCs w:val="24"/>
        </w:rPr>
        <w:t>Senior Technician Luke Harman who have successfully run several biotelemetry (tracking) studies in Irish waters of species including compass jellyfish (</w:t>
      </w:r>
      <w:r w:rsidRPr="0178DF83">
        <w:rPr>
          <w:rFonts w:ascii="Times New Roman" w:eastAsia="Times New Roman" w:hAnsi="Times New Roman" w:cs="Times New Roman"/>
          <w:i/>
          <w:iCs/>
          <w:kern w:val="0"/>
          <w:sz w:val="24"/>
          <w:szCs w:val="24"/>
        </w:rPr>
        <w:t>Chrysaora hysoscella</w:t>
      </w:r>
      <w:r w:rsidRPr="60A4070F">
        <w:rPr>
          <w:rFonts w:ascii="Times New Roman" w:eastAsia="Times New Roman" w:hAnsi="Times New Roman" w:cs="Times New Roman"/>
          <w:kern w:val="0"/>
          <w:sz w:val="24"/>
          <w:szCs w:val="24"/>
        </w:rPr>
        <w:t>), sea bass (</w:t>
      </w:r>
      <w:r w:rsidRPr="0178DF83">
        <w:rPr>
          <w:rFonts w:ascii="Times New Roman" w:eastAsia="Times New Roman" w:hAnsi="Times New Roman" w:cs="Times New Roman"/>
          <w:i/>
          <w:iCs/>
          <w:kern w:val="0"/>
          <w:sz w:val="24"/>
          <w:szCs w:val="24"/>
        </w:rPr>
        <w:t>Dicentrachus labrax</w:t>
      </w:r>
      <w:r w:rsidRPr="60A4070F">
        <w:rPr>
          <w:rFonts w:ascii="Times New Roman" w:eastAsia="Times New Roman" w:hAnsi="Times New Roman" w:cs="Times New Roman"/>
          <w:kern w:val="0"/>
          <w:sz w:val="24"/>
          <w:szCs w:val="24"/>
        </w:rPr>
        <w:t>) and blue shark (</w:t>
      </w:r>
      <w:r w:rsidRPr="0178DF83">
        <w:rPr>
          <w:rFonts w:ascii="Times New Roman" w:eastAsia="Times New Roman" w:hAnsi="Times New Roman" w:cs="Times New Roman"/>
          <w:i/>
          <w:iCs/>
          <w:kern w:val="0"/>
          <w:sz w:val="24"/>
          <w:szCs w:val="24"/>
        </w:rPr>
        <w:t>Prionace glauca</w:t>
      </w:r>
      <w:r w:rsidRPr="60A4070F">
        <w:rPr>
          <w:rFonts w:ascii="Times New Roman" w:eastAsia="Times New Roman" w:hAnsi="Times New Roman" w:cs="Times New Roman"/>
          <w:kern w:val="0"/>
          <w:sz w:val="24"/>
          <w:szCs w:val="24"/>
        </w:rPr>
        <w:t xml:space="preserve">). Dr. Danielle </w:t>
      </w:r>
      <w:r w:rsidR="3D2FDE11" w:rsidRPr="60A4070F">
        <w:rPr>
          <w:rFonts w:ascii="Times New Roman" w:eastAsia="Times New Roman" w:hAnsi="Times New Roman" w:cs="Times New Roman"/>
          <w:kern w:val="0"/>
          <w:sz w:val="24"/>
          <w:szCs w:val="24"/>
        </w:rPr>
        <w:t>Orrell has</w:t>
      </w:r>
      <w:r w:rsidRPr="60A4070F">
        <w:rPr>
          <w:rFonts w:ascii="Times New Roman" w:eastAsia="Times New Roman" w:hAnsi="Times New Roman" w:cs="Times New Roman"/>
          <w:kern w:val="0"/>
          <w:sz w:val="24"/>
          <w:szCs w:val="24"/>
        </w:rPr>
        <w:t xml:space="preserve"> a decade of animal tracking experience from tracking juvenile salmon smolts in Scottish lochs to tracking Galapagos sharks off the east coast of Africa. </w:t>
      </w:r>
      <w:r w:rsidR="4E763B31" w:rsidRPr="60A4070F">
        <w:rPr>
          <w:rFonts w:ascii="Times New Roman" w:eastAsia="Times New Roman" w:hAnsi="Times New Roman" w:cs="Times New Roman"/>
          <w:kern w:val="0"/>
          <w:sz w:val="24"/>
          <w:szCs w:val="24"/>
        </w:rPr>
        <w:t xml:space="preserve">Dr Haberlin has over a decade of animal tracking experience and </w:t>
      </w:r>
      <w:r w:rsidR="703F8A1F" w:rsidRPr="60A4070F">
        <w:rPr>
          <w:rFonts w:ascii="Times New Roman" w:eastAsia="Times New Roman" w:hAnsi="Times New Roman" w:cs="Times New Roman"/>
          <w:kern w:val="0"/>
          <w:sz w:val="24"/>
          <w:szCs w:val="24"/>
        </w:rPr>
        <w:t>was principal investigator on</w:t>
      </w:r>
      <w:r w:rsidR="4E763B31" w:rsidRPr="60A4070F">
        <w:rPr>
          <w:rFonts w:ascii="Times New Roman" w:eastAsia="Times New Roman" w:hAnsi="Times New Roman" w:cs="Times New Roman"/>
          <w:kern w:val="0"/>
          <w:sz w:val="24"/>
          <w:szCs w:val="24"/>
        </w:rPr>
        <w:t xml:space="preserve"> the TINTREACH project</w:t>
      </w:r>
      <w:r w:rsidR="23D1479D" w:rsidRPr="60A4070F">
        <w:rPr>
          <w:rFonts w:ascii="Times New Roman" w:eastAsia="Times New Roman" w:hAnsi="Times New Roman" w:cs="Times New Roman"/>
          <w:kern w:val="0"/>
          <w:sz w:val="24"/>
          <w:szCs w:val="24"/>
        </w:rPr>
        <w:t>, with CABLES b</w:t>
      </w:r>
      <w:r w:rsidR="1ECF04B6" w:rsidRPr="60A4070F">
        <w:rPr>
          <w:rFonts w:ascii="Times New Roman" w:eastAsia="Times New Roman" w:hAnsi="Times New Roman" w:cs="Times New Roman"/>
          <w:kern w:val="0"/>
          <w:sz w:val="24"/>
          <w:szCs w:val="24"/>
        </w:rPr>
        <w:t>uilding on that</w:t>
      </w:r>
      <w:r w:rsidR="23D1479D" w:rsidRPr="60A4070F">
        <w:rPr>
          <w:rFonts w:ascii="Times New Roman" w:eastAsia="Times New Roman" w:hAnsi="Times New Roman" w:cs="Times New Roman"/>
          <w:kern w:val="0"/>
          <w:sz w:val="24"/>
          <w:szCs w:val="24"/>
        </w:rPr>
        <w:t xml:space="preserve"> work. </w:t>
      </w:r>
      <w:r w:rsidRPr="60A4070F">
        <w:rPr>
          <w:rFonts w:ascii="Times New Roman" w:eastAsia="Times New Roman" w:hAnsi="Times New Roman" w:cs="Times New Roman"/>
          <w:kern w:val="0"/>
          <w:sz w:val="24"/>
          <w:szCs w:val="24"/>
        </w:rPr>
        <w:t>Alfonso Cohuo has conducted and analysed acoustic telemetry data for Gulf sturgeon (</w:t>
      </w:r>
      <w:r w:rsidRPr="0178DF83">
        <w:rPr>
          <w:rFonts w:ascii="Times New Roman" w:eastAsia="Times New Roman" w:hAnsi="Times New Roman" w:cs="Times New Roman"/>
          <w:i/>
          <w:iCs/>
          <w:kern w:val="0"/>
          <w:sz w:val="24"/>
          <w:szCs w:val="24"/>
        </w:rPr>
        <w:t>Acipenser oxyrinchus desotoi</w:t>
      </w:r>
      <w:r w:rsidRPr="60A4070F">
        <w:rPr>
          <w:rFonts w:ascii="Times New Roman" w:eastAsia="Times New Roman" w:hAnsi="Times New Roman" w:cs="Times New Roman"/>
          <w:kern w:val="0"/>
          <w:sz w:val="24"/>
          <w:szCs w:val="24"/>
        </w:rPr>
        <w:t xml:space="preserve">) tagged in Mississippi, USA. </w:t>
      </w:r>
    </w:p>
    <w:p w14:paraId="76565A7A" w14:textId="77777777" w:rsidR="00E67C4C" w:rsidRDefault="00E67C4C" w:rsidP="60A4070F">
      <w:pPr>
        <w:pStyle w:val="BrdtextA"/>
        <w:spacing w:after="0" w:line="276" w:lineRule="auto"/>
        <w:rPr>
          <w:rFonts w:ascii="Times New Roman" w:eastAsia="Times New Roman" w:hAnsi="Times New Roman" w:cs="Times New Roman"/>
          <w:kern w:val="0"/>
          <w:sz w:val="24"/>
          <w:szCs w:val="24"/>
        </w:rPr>
      </w:pPr>
    </w:p>
    <w:p w14:paraId="69DA0443" w14:textId="1E992EB5" w:rsidR="00E67C4C" w:rsidRDefault="00041A29" w:rsidP="60A4070F">
      <w:pPr>
        <w:pStyle w:val="Rubrik"/>
        <w:rPr>
          <w:rFonts w:ascii="Times New Roman" w:eastAsia="Times New Roman" w:hAnsi="Times New Roman" w:cs="Times New Roman"/>
          <w:sz w:val="24"/>
          <w:szCs w:val="24"/>
        </w:rPr>
      </w:pPr>
      <w:bookmarkStart w:id="6" w:name="_Toc147841157"/>
      <w:bookmarkStart w:id="7" w:name="_Toc195910914"/>
      <w:r w:rsidRPr="0178DF83">
        <w:rPr>
          <w:rFonts w:ascii="Times New Roman" w:eastAsia="Times New Roman" w:hAnsi="Times New Roman" w:cs="Times New Roman"/>
          <w:sz w:val="24"/>
          <w:szCs w:val="24"/>
        </w:rPr>
        <w:lastRenderedPageBreak/>
        <w:t xml:space="preserve">2. </w:t>
      </w:r>
      <w:r w:rsidR="0062668E" w:rsidRPr="0178DF83">
        <w:rPr>
          <w:rFonts w:ascii="Times New Roman" w:eastAsia="Times New Roman" w:hAnsi="Times New Roman" w:cs="Times New Roman"/>
          <w:sz w:val="24"/>
          <w:szCs w:val="24"/>
        </w:rPr>
        <w:t>Methodology</w:t>
      </w:r>
      <w:bookmarkEnd w:id="6"/>
      <w:bookmarkEnd w:id="7"/>
    </w:p>
    <w:p w14:paraId="6BE2679D" w14:textId="31CFD650" w:rsidR="00E67C4C" w:rsidRDefault="00041A29" w:rsidP="60A4070F">
      <w:pPr>
        <w:pStyle w:val="Rubrik2A"/>
        <w:spacing w:line="276" w:lineRule="auto"/>
        <w:rPr>
          <w:rFonts w:ascii="Times New Roman" w:eastAsia="Times New Roman" w:hAnsi="Times New Roman" w:cs="Times New Roman"/>
          <w:sz w:val="24"/>
          <w:szCs w:val="24"/>
          <w:lang w:val="it-IT"/>
        </w:rPr>
      </w:pPr>
      <w:bookmarkStart w:id="8" w:name="_Toc147841158"/>
      <w:bookmarkStart w:id="9" w:name="_Toc1700558566"/>
      <w:r w:rsidRPr="0178DF83">
        <w:rPr>
          <w:rFonts w:ascii="Times New Roman" w:eastAsia="Times New Roman" w:hAnsi="Times New Roman" w:cs="Times New Roman"/>
          <w:sz w:val="24"/>
          <w:szCs w:val="24"/>
        </w:rPr>
        <w:t xml:space="preserve">2.1 </w:t>
      </w:r>
      <w:r w:rsidR="0062668E" w:rsidRPr="0178DF83">
        <w:rPr>
          <w:rFonts w:ascii="Times New Roman" w:eastAsia="Times New Roman" w:hAnsi="Times New Roman" w:cs="Times New Roman"/>
          <w:sz w:val="24"/>
          <w:szCs w:val="24"/>
        </w:rPr>
        <w:t>Appropriate Assessment Guidance</w:t>
      </w:r>
      <w:bookmarkEnd w:id="8"/>
      <w:bookmarkEnd w:id="9"/>
    </w:p>
    <w:p w14:paraId="67ADD3BD" w14:textId="1785DE66" w:rsidR="00E67C4C" w:rsidRDefault="0062668E"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EU and national guidance exist in relation to Member States</w:t>
      </w:r>
      <w:r w:rsidR="004C7FB9" w:rsidRPr="60A4070F">
        <w:rPr>
          <w:rFonts w:ascii="Times New Roman" w:eastAsia="Times New Roman" w:hAnsi="Times New Roman" w:cs="Times New Roman"/>
          <w:kern w:val="0"/>
          <w:sz w:val="24"/>
          <w:szCs w:val="24"/>
        </w:rPr>
        <w:t>’</w:t>
      </w:r>
      <w:r w:rsidRPr="60A4070F">
        <w:rPr>
          <w:rFonts w:ascii="Times New Roman" w:eastAsia="Times New Roman" w:hAnsi="Times New Roman" w:cs="Times New Roman"/>
          <w:kern w:val="0"/>
          <w:sz w:val="24"/>
          <w:szCs w:val="24"/>
        </w:rPr>
        <w:t xml:space="preserve"> fulfilling their requirements under the EU Habitats Directive, with particular reference to Article 6(3) and 6(4) of that Directive. </w:t>
      </w:r>
      <w:r w:rsidR="000E67C2" w:rsidRPr="60A4070F">
        <w:rPr>
          <w:rFonts w:ascii="Times New Roman" w:eastAsia="Times New Roman" w:hAnsi="Times New Roman" w:cs="Times New Roman"/>
          <w:kern w:val="0"/>
          <w:sz w:val="24"/>
          <w:szCs w:val="24"/>
        </w:rPr>
        <w:t xml:space="preserve">Appropriate Assessment is the process through which the possible nature conservation implications of any plan or project on the Natura 2000 site network is considered by a Competent Authority, before a decision is made to allow that plan or project to proceed. </w:t>
      </w:r>
      <w:r w:rsidRPr="60A4070F">
        <w:rPr>
          <w:rFonts w:ascii="Times New Roman" w:eastAsia="Times New Roman" w:hAnsi="Times New Roman" w:cs="Times New Roman"/>
          <w:kern w:val="0"/>
          <w:sz w:val="24"/>
          <w:szCs w:val="24"/>
        </w:rPr>
        <w:t>The methodology followed in relation to this AA has had regard to the following guidance:</w:t>
      </w:r>
    </w:p>
    <w:p w14:paraId="12A0F479" w14:textId="77777777" w:rsidR="00E67C4C" w:rsidRDefault="00E67C4C" w:rsidP="60A4070F">
      <w:pPr>
        <w:pStyle w:val="BrdtextA"/>
        <w:spacing w:after="0" w:line="276" w:lineRule="auto"/>
        <w:rPr>
          <w:rFonts w:ascii="Times New Roman" w:eastAsia="Times New Roman" w:hAnsi="Times New Roman" w:cs="Times New Roman"/>
          <w:kern w:val="0"/>
          <w:sz w:val="24"/>
          <w:szCs w:val="24"/>
        </w:rPr>
      </w:pPr>
    </w:p>
    <w:p w14:paraId="43CF6E45" w14:textId="77777777" w:rsidR="00E67C4C" w:rsidRDefault="0062668E" w:rsidP="60A4070F">
      <w:pPr>
        <w:pStyle w:val="BrdtextA"/>
        <w:numPr>
          <w:ilvl w:val="0"/>
          <w:numId w:val="3"/>
        </w:numPr>
        <w:spacing w:after="0" w:line="276" w:lineRule="auto"/>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rPr>
        <w:t>Appropriate Assessment Screening for Development Management OPR Practice Note PN01 March 2021</w:t>
      </w:r>
    </w:p>
    <w:p w14:paraId="07C61C45" w14:textId="77777777" w:rsidR="00E67C4C" w:rsidRDefault="0062668E" w:rsidP="60A4070F">
      <w:pPr>
        <w:pStyle w:val="BrdtextA"/>
        <w:numPr>
          <w:ilvl w:val="0"/>
          <w:numId w:val="4"/>
        </w:numPr>
        <w:spacing w:after="0" w:line="276" w:lineRule="auto"/>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rPr>
        <w:t>Appropriate Assessment under Article 6 of the Habitats Directive: Guidance for Planning Authorities. Circular NPW 1/10 &amp; PSSP 2/10.</w:t>
      </w:r>
    </w:p>
    <w:p w14:paraId="56373651" w14:textId="77777777" w:rsidR="00E67C4C" w:rsidRDefault="0062668E" w:rsidP="60A4070F">
      <w:pPr>
        <w:pStyle w:val="BrdtextA"/>
        <w:numPr>
          <w:ilvl w:val="0"/>
          <w:numId w:val="5"/>
        </w:numPr>
        <w:spacing w:after="0" w:line="276" w:lineRule="auto"/>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rPr>
        <w:t>Appropriate Assessment of Plans and Projects in Ireland - Guidance for Planning Authorities. (Department of Environment, Heritage and Local Government, 2010).</w:t>
      </w:r>
    </w:p>
    <w:p w14:paraId="1F2BA48F" w14:textId="77777777" w:rsidR="00E67C4C" w:rsidRDefault="00E67C4C" w:rsidP="60A4070F">
      <w:pPr>
        <w:pStyle w:val="BrdtextA"/>
        <w:spacing w:after="0" w:line="276" w:lineRule="auto"/>
        <w:rPr>
          <w:rFonts w:ascii="Times New Roman" w:eastAsia="Times New Roman" w:hAnsi="Times New Roman" w:cs="Times New Roman"/>
          <w:kern w:val="0"/>
          <w:sz w:val="24"/>
          <w:szCs w:val="24"/>
        </w:rPr>
      </w:pPr>
    </w:p>
    <w:p w14:paraId="37746164" w14:textId="6BD1DA90" w:rsidR="000E67C2" w:rsidRDefault="00FE0A5F" w:rsidP="60A4070F">
      <w:pPr>
        <w:pStyle w:val="BrdtextA"/>
        <w:spacing w:after="0" w:line="276" w:lineRule="auto"/>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lang w:val="sv-SE"/>
        </w:rPr>
        <w:t xml:space="preserve">The assessment in this report </w:t>
      </w:r>
      <w:bookmarkStart w:id="10" w:name="_Hlk146523693"/>
      <w:r w:rsidRPr="60A4070F">
        <w:rPr>
          <w:rFonts w:ascii="Times New Roman" w:eastAsia="Times New Roman" w:hAnsi="Times New Roman" w:cs="Times New Roman"/>
          <w:kern w:val="0"/>
          <w:sz w:val="24"/>
          <w:szCs w:val="24"/>
        </w:rPr>
        <w:t xml:space="preserve">is based on the report Appropriate Assessment Screening for Development Management, OPR Practice Note PN01, published March 2021. </w:t>
      </w:r>
      <w:bookmarkEnd w:id="10"/>
      <w:r w:rsidRPr="60A4070F">
        <w:rPr>
          <w:rFonts w:ascii="Times New Roman" w:eastAsia="Times New Roman" w:hAnsi="Times New Roman" w:cs="Times New Roman"/>
          <w:kern w:val="0"/>
          <w:sz w:val="24"/>
          <w:szCs w:val="24"/>
        </w:rPr>
        <w:t xml:space="preserve">The potential for substantial impacts on a European site is based upon the presence of a clear connection, known as the Source-Pathway-Receptor link, between the planned development and the European site, as outlined in OPR 2021. </w:t>
      </w:r>
      <w:r w:rsidRPr="60A4070F">
        <w:rPr>
          <w:rFonts w:ascii="Times New Roman" w:eastAsia="Times New Roman" w:hAnsi="Times New Roman" w:cs="Times New Roman"/>
          <w:kern w:val="0"/>
          <w:sz w:val="24"/>
          <w:szCs w:val="24"/>
          <w:lang w:val="sv-SE"/>
        </w:rPr>
        <w:t xml:space="preserve">Therefore, we have </w:t>
      </w:r>
      <w:r w:rsidRPr="60A4070F">
        <w:rPr>
          <w:rFonts w:ascii="Times New Roman" w:eastAsia="Times New Roman" w:hAnsi="Times New Roman" w:cs="Times New Roman"/>
          <w:kern w:val="0"/>
          <w:sz w:val="24"/>
          <w:szCs w:val="24"/>
        </w:rPr>
        <w:t xml:space="preserve">assessed potential connectivity in two scenarios: 1) if there is an overlap between the Maritime usage license area and </w:t>
      </w:r>
      <w:r w:rsidR="09F04235" w:rsidRPr="60A4070F">
        <w:rPr>
          <w:rFonts w:ascii="Times New Roman" w:eastAsia="Times New Roman" w:hAnsi="Times New Roman" w:cs="Times New Roman"/>
          <w:kern w:val="0"/>
          <w:sz w:val="24"/>
          <w:szCs w:val="24"/>
        </w:rPr>
        <w:t>a</w:t>
      </w:r>
      <w:r w:rsidRPr="60A4070F">
        <w:rPr>
          <w:rFonts w:ascii="Times New Roman" w:eastAsia="Times New Roman" w:hAnsi="Times New Roman" w:cs="Times New Roman"/>
          <w:kern w:val="0"/>
          <w:sz w:val="24"/>
          <w:szCs w:val="24"/>
        </w:rPr>
        <w:t xml:space="preserve"> European site, and 2), if the European site fell within the range of the anticipated impacts of the proposed activity, indicating indirect effects. Also, </w:t>
      </w:r>
      <w:r w:rsidRPr="60A4070F">
        <w:rPr>
          <w:rFonts w:ascii="Times New Roman" w:eastAsia="Times New Roman" w:hAnsi="Times New Roman" w:cs="Times New Roman"/>
          <w:sz w:val="24"/>
          <w:szCs w:val="24"/>
        </w:rPr>
        <w:t>to evaluate the potential for the project to have significant effects on European sites when combined with other existing, ongoing, or foreseeable future plans or projects, a</w:t>
      </w:r>
      <w:r w:rsidRPr="60A4070F">
        <w:rPr>
          <w:rFonts w:ascii="Times New Roman" w:eastAsia="Times New Roman" w:hAnsi="Times New Roman" w:cs="Times New Roman"/>
          <w:sz w:val="24"/>
          <w:szCs w:val="24"/>
          <w:lang w:val="sv-SE"/>
        </w:rPr>
        <w:t xml:space="preserve">n assessment for </w:t>
      </w:r>
      <w:r w:rsidRPr="60A4070F">
        <w:rPr>
          <w:rFonts w:ascii="Times New Roman" w:eastAsia="Times New Roman" w:hAnsi="Times New Roman" w:cs="Times New Roman"/>
          <w:sz w:val="24"/>
          <w:szCs w:val="24"/>
        </w:rPr>
        <w:t xml:space="preserve">screening for cumulative impacts was made, by evaluating the current and foreseeable </w:t>
      </w:r>
      <w:r w:rsidRPr="60A4070F">
        <w:rPr>
          <w:rFonts w:ascii="Times New Roman" w:eastAsia="Times New Roman" w:hAnsi="Times New Roman" w:cs="Times New Roman"/>
          <w:sz w:val="24"/>
          <w:szCs w:val="24"/>
          <w:lang w:val="sv-SE"/>
        </w:rPr>
        <w:t>licensed</w:t>
      </w:r>
      <w:r w:rsidRPr="60A4070F">
        <w:rPr>
          <w:rFonts w:ascii="Times New Roman" w:eastAsia="Times New Roman" w:hAnsi="Times New Roman" w:cs="Times New Roman"/>
          <w:sz w:val="24"/>
          <w:szCs w:val="24"/>
        </w:rPr>
        <w:t xml:space="preserve"> maritime activities in the area.</w:t>
      </w:r>
    </w:p>
    <w:p w14:paraId="78324600"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p>
    <w:p w14:paraId="5FD9D434" w14:textId="2C024BB3" w:rsidR="00D73A6D" w:rsidRDefault="00D73A6D" w:rsidP="60A4070F">
      <w:pPr>
        <w:pStyle w:val="Rubrik2A"/>
        <w:spacing w:line="276" w:lineRule="auto"/>
        <w:rPr>
          <w:rFonts w:ascii="Times New Roman" w:eastAsia="Times New Roman" w:hAnsi="Times New Roman" w:cs="Times New Roman"/>
          <w:sz w:val="24"/>
          <w:szCs w:val="24"/>
          <w:lang w:val="it-IT"/>
        </w:rPr>
      </w:pPr>
      <w:bookmarkStart w:id="11" w:name="_Toc271872799"/>
      <w:r w:rsidRPr="0178DF83">
        <w:rPr>
          <w:rFonts w:ascii="Times New Roman" w:eastAsia="Times New Roman" w:hAnsi="Times New Roman" w:cs="Times New Roman"/>
          <w:sz w:val="24"/>
          <w:szCs w:val="24"/>
        </w:rPr>
        <w:t>2.2 Stages of Appropriate Assessment</w:t>
      </w:r>
      <w:bookmarkEnd w:id="11"/>
    </w:p>
    <w:p w14:paraId="7A7DE69A" w14:textId="77777777" w:rsidR="00041A29" w:rsidRDefault="00041A29" w:rsidP="60A4070F">
      <w:pPr>
        <w:pStyle w:val="BrdtextA"/>
        <w:spacing w:after="0" w:line="276" w:lineRule="auto"/>
        <w:rPr>
          <w:rFonts w:ascii="Times New Roman" w:eastAsia="Times New Roman" w:hAnsi="Times New Roman" w:cs="Times New Roman"/>
          <w:kern w:val="0"/>
          <w:sz w:val="24"/>
          <w:szCs w:val="24"/>
        </w:rPr>
      </w:pPr>
    </w:p>
    <w:p w14:paraId="3BB45900" w14:textId="74AF31AF" w:rsidR="000E67C2" w:rsidRDefault="000E67C2"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lang w:val="sv-SE"/>
        </w:rPr>
        <w:t>The European Commission’s methodological guidance (European Commission, 2002) promotes a four-stage process to complete the Appropriate Assessment. Each successive stage determines whether a further stage in the process is necessary. The four stages are the following:</w:t>
      </w:r>
    </w:p>
    <w:p w14:paraId="10C7172A"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p>
    <w:p w14:paraId="40D068A5" w14:textId="77777777" w:rsidR="000E67C2" w:rsidRDefault="000E67C2" w:rsidP="60A4070F">
      <w:pPr>
        <w:pStyle w:val="BrdtextA"/>
        <w:spacing w:after="0" w:line="276" w:lineRule="auto"/>
        <w:rPr>
          <w:rFonts w:ascii="Times New Roman" w:eastAsia="Times New Roman" w:hAnsi="Times New Roman" w:cs="Times New Roman"/>
          <w:b/>
          <w:bCs/>
          <w:kern w:val="0"/>
          <w:sz w:val="24"/>
          <w:szCs w:val="24"/>
        </w:rPr>
      </w:pPr>
      <w:r w:rsidRPr="60A4070F">
        <w:rPr>
          <w:rFonts w:ascii="Times New Roman" w:eastAsia="Times New Roman" w:hAnsi="Times New Roman" w:cs="Times New Roman"/>
          <w:b/>
          <w:bCs/>
          <w:kern w:val="0"/>
          <w:sz w:val="24"/>
          <w:szCs w:val="24"/>
          <w:lang w:val="sv-SE"/>
        </w:rPr>
        <w:t>Stage 1: Screening for Appropriate Assessment</w:t>
      </w:r>
    </w:p>
    <w:p w14:paraId="164B593C"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In this initial stage, the focus is on evaluating and documenting the rationale and outcomes concerning Article 6(3). The primary objective is to ascertain whether a given plan or project has a direct association with or significant relevance to the management of a specific site. Additionally, this stage aims to determine if a project, either on its own or when combined with another project, holds the potential to cause adverse effects on </w:t>
      </w:r>
      <w:r w:rsidRPr="60A4070F">
        <w:rPr>
          <w:rFonts w:ascii="Times New Roman" w:eastAsia="Times New Roman" w:hAnsi="Times New Roman" w:cs="Times New Roman"/>
          <w:kern w:val="0"/>
          <w:sz w:val="24"/>
          <w:szCs w:val="24"/>
          <w:lang w:val="sv-SE"/>
        </w:rPr>
        <w:t xml:space="preserve">European </w:t>
      </w:r>
      <w:r w:rsidRPr="60A4070F">
        <w:rPr>
          <w:rFonts w:ascii="Times New Roman" w:eastAsia="Times New Roman" w:hAnsi="Times New Roman" w:cs="Times New Roman"/>
          <w:kern w:val="0"/>
          <w:sz w:val="24"/>
          <w:szCs w:val="24"/>
        </w:rPr>
        <w:t>site</w:t>
      </w:r>
      <w:r w:rsidRPr="60A4070F">
        <w:rPr>
          <w:rFonts w:ascii="Times New Roman" w:eastAsia="Times New Roman" w:hAnsi="Times New Roman" w:cs="Times New Roman"/>
          <w:kern w:val="0"/>
          <w:sz w:val="24"/>
          <w:szCs w:val="24"/>
          <w:lang w:val="sv-SE"/>
        </w:rPr>
        <w:t>(s)</w:t>
      </w:r>
      <w:r w:rsidRPr="60A4070F">
        <w:rPr>
          <w:rFonts w:ascii="Times New Roman" w:eastAsia="Times New Roman" w:hAnsi="Times New Roman" w:cs="Times New Roman"/>
          <w:kern w:val="0"/>
          <w:sz w:val="24"/>
          <w:szCs w:val="24"/>
        </w:rPr>
        <w:t>.</w:t>
      </w:r>
    </w:p>
    <w:p w14:paraId="63AB1DB9"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p>
    <w:p w14:paraId="36A034A0" w14:textId="77777777" w:rsidR="000E67C2" w:rsidRDefault="000E67C2" w:rsidP="60A4070F">
      <w:pPr>
        <w:pStyle w:val="BrdtextA"/>
        <w:spacing w:after="0" w:line="276" w:lineRule="auto"/>
        <w:rPr>
          <w:rFonts w:ascii="Times New Roman" w:eastAsia="Times New Roman" w:hAnsi="Times New Roman" w:cs="Times New Roman"/>
          <w:b/>
          <w:bCs/>
          <w:kern w:val="0"/>
          <w:sz w:val="24"/>
          <w:szCs w:val="24"/>
        </w:rPr>
      </w:pPr>
      <w:r w:rsidRPr="60A4070F">
        <w:rPr>
          <w:rFonts w:ascii="Times New Roman" w:eastAsia="Times New Roman" w:hAnsi="Times New Roman" w:cs="Times New Roman"/>
          <w:b/>
          <w:bCs/>
          <w:kern w:val="0"/>
          <w:sz w:val="24"/>
          <w:szCs w:val="24"/>
        </w:rPr>
        <w:lastRenderedPageBreak/>
        <w:t xml:space="preserve">Stage 2- Appropriate Assessment </w:t>
      </w:r>
    </w:p>
    <w:p w14:paraId="3B0F9F9D"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In this stage, the assessment focuses on determining the project’s impact on the integrity of </w:t>
      </w:r>
      <w:r w:rsidRPr="60A4070F">
        <w:rPr>
          <w:rFonts w:ascii="Times New Roman" w:eastAsia="Times New Roman" w:hAnsi="Times New Roman" w:cs="Times New Roman"/>
          <w:kern w:val="0"/>
          <w:sz w:val="24"/>
          <w:szCs w:val="24"/>
          <w:lang w:val="sv-SE"/>
        </w:rPr>
        <w:t>a European</w:t>
      </w:r>
      <w:r w:rsidRPr="60A4070F">
        <w:rPr>
          <w:rFonts w:ascii="Times New Roman" w:eastAsia="Times New Roman" w:hAnsi="Times New Roman" w:cs="Times New Roman"/>
          <w:kern w:val="0"/>
          <w:sz w:val="24"/>
          <w:szCs w:val="24"/>
        </w:rPr>
        <w:t xml:space="preserve"> site</w:t>
      </w:r>
      <w:r w:rsidRPr="60A4070F">
        <w:rPr>
          <w:rFonts w:ascii="Times New Roman" w:eastAsia="Times New Roman" w:hAnsi="Times New Roman" w:cs="Times New Roman"/>
          <w:kern w:val="0"/>
          <w:sz w:val="24"/>
          <w:szCs w:val="24"/>
          <w:lang w:val="sv-SE"/>
        </w:rPr>
        <w:t>(s)</w:t>
      </w:r>
      <w:r w:rsidRPr="60A4070F">
        <w:rPr>
          <w:rFonts w:ascii="Times New Roman" w:eastAsia="Times New Roman" w:hAnsi="Times New Roman" w:cs="Times New Roman"/>
          <w:kern w:val="0"/>
          <w:sz w:val="24"/>
          <w:szCs w:val="24"/>
        </w:rPr>
        <w:t xml:space="preserve"> concerning its conservation objectives, structure, and function. Mitigation measures </w:t>
      </w:r>
      <w:r w:rsidRPr="60A4070F">
        <w:rPr>
          <w:rFonts w:ascii="Times New Roman" w:eastAsia="Times New Roman" w:hAnsi="Times New Roman" w:cs="Times New Roman"/>
          <w:kern w:val="0"/>
          <w:sz w:val="24"/>
          <w:szCs w:val="24"/>
          <w:lang w:val="sv-SE"/>
        </w:rPr>
        <w:t xml:space="preserve">should be </w:t>
      </w:r>
      <w:r w:rsidRPr="60A4070F">
        <w:rPr>
          <w:rFonts w:ascii="Times New Roman" w:eastAsia="Times New Roman" w:hAnsi="Times New Roman" w:cs="Times New Roman"/>
          <w:kern w:val="0"/>
          <w:sz w:val="24"/>
          <w:szCs w:val="24"/>
        </w:rPr>
        <w:t>applied to ensure that no adverse effects on the site(s) remain.</w:t>
      </w:r>
    </w:p>
    <w:p w14:paraId="616B1A6E"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p>
    <w:p w14:paraId="64E1EA57" w14:textId="77777777" w:rsidR="000E67C2" w:rsidRDefault="000E67C2" w:rsidP="60A4070F">
      <w:pPr>
        <w:pStyle w:val="BrdtextA"/>
        <w:spacing w:after="0" w:line="276" w:lineRule="auto"/>
        <w:rPr>
          <w:rFonts w:ascii="Times New Roman" w:eastAsia="Times New Roman" w:hAnsi="Times New Roman" w:cs="Times New Roman"/>
          <w:b/>
          <w:bCs/>
          <w:kern w:val="0"/>
          <w:sz w:val="24"/>
          <w:szCs w:val="24"/>
        </w:rPr>
      </w:pPr>
      <w:r w:rsidRPr="60A4070F">
        <w:rPr>
          <w:rFonts w:ascii="Times New Roman" w:eastAsia="Times New Roman" w:hAnsi="Times New Roman" w:cs="Times New Roman"/>
          <w:b/>
          <w:bCs/>
          <w:kern w:val="0"/>
          <w:sz w:val="24"/>
          <w:szCs w:val="24"/>
        </w:rPr>
        <w:t xml:space="preserve">Stage 3 - Alternative Solutions </w:t>
      </w:r>
    </w:p>
    <w:p w14:paraId="49E7F986" w14:textId="58ADCC9F" w:rsidR="000E67C2" w:rsidRDefault="000E67C2"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In the event that the Appropriate Assessment </w:t>
      </w:r>
      <w:bookmarkStart w:id="12" w:name="_Int_1jUOh8nV"/>
      <w:r w:rsidRPr="60A4070F">
        <w:rPr>
          <w:rFonts w:ascii="Times New Roman" w:eastAsia="Times New Roman" w:hAnsi="Times New Roman" w:cs="Times New Roman"/>
          <w:kern w:val="0"/>
          <w:sz w:val="24"/>
          <w:szCs w:val="24"/>
        </w:rPr>
        <w:t>indicates</w:t>
      </w:r>
      <w:bookmarkEnd w:id="12"/>
      <w:r w:rsidRPr="60A4070F">
        <w:rPr>
          <w:rFonts w:ascii="Times New Roman" w:eastAsia="Times New Roman" w:hAnsi="Times New Roman" w:cs="Times New Roman"/>
          <w:kern w:val="0"/>
          <w:sz w:val="24"/>
          <w:szCs w:val="24"/>
        </w:rPr>
        <w:t xml:space="preserve"> potential adverse impacts </w:t>
      </w:r>
      <w:r w:rsidR="27A5C6CB" w:rsidRPr="60A4070F">
        <w:rPr>
          <w:rFonts w:ascii="Times New Roman" w:eastAsia="Times New Roman" w:hAnsi="Times New Roman" w:cs="Times New Roman"/>
          <w:kern w:val="0"/>
          <w:sz w:val="24"/>
          <w:szCs w:val="24"/>
        </w:rPr>
        <w:t xml:space="preserve">on </w:t>
      </w:r>
      <w:r w:rsidRPr="60A4070F">
        <w:rPr>
          <w:rFonts w:ascii="Times New Roman" w:eastAsia="Times New Roman" w:hAnsi="Times New Roman" w:cs="Times New Roman"/>
          <w:kern w:val="0"/>
          <w:sz w:val="24"/>
          <w:szCs w:val="24"/>
          <w:lang w:val="sv-SE"/>
        </w:rPr>
        <w:t xml:space="preserve">European </w:t>
      </w:r>
      <w:r w:rsidRPr="60A4070F">
        <w:rPr>
          <w:rFonts w:ascii="Times New Roman" w:eastAsia="Times New Roman" w:hAnsi="Times New Roman" w:cs="Times New Roman"/>
          <w:kern w:val="0"/>
          <w:sz w:val="24"/>
          <w:szCs w:val="24"/>
        </w:rPr>
        <w:t>site</w:t>
      </w:r>
      <w:r w:rsidRPr="60A4070F">
        <w:rPr>
          <w:rFonts w:ascii="Times New Roman" w:eastAsia="Times New Roman" w:hAnsi="Times New Roman" w:cs="Times New Roman"/>
          <w:kern w:val="0"/>
          <w:sz w:val="24"/>
          <w:szCs w:val="24"/>
          <w:lang w:val="sv-SE"/>
        </w:rPr>
        <w:t>(s)</w:t>
      </w:r>
      <w:r w:rsidRPr="60A4070F">
        <w:rPr>
          <w:rFonts w:ascii="Times New Roman" w:eastAsia="Times New Roman" w:hAnsi="Times New Roman" w:cs="Times New Roman"/>
          <w:kern w:val="0"/>
          <w:sz w:val="24"/>
          <w:szCs w:val="24"/>
        </w:rPr>
        <w:t xml:space="preserve">, this stage explores alternative approaches to project implementation, aiming to avoid </w:t>
      </w:r>
      <w:r w:rsidR="00C8736D" w:rsidRPr="60A4070F">
        <w:rPr>
          <w:rFonts w:ascii="Times New Roman" w:eastAsia="Times New Roman" w:hAnsi="Times New Roman" w:cs="Times New Roman"/>
          <w:kern w:val="0"/>
          <w:sz w:val="24"/>
          <w:szCs w:val="24"/>
        </w:rPr>
        <w:t>these</w:t>
      </w:r>
      <w:r w:rsidR="51527BE8" w:rsidRPr="60A4070F">
        <w:rPr>
          <w:rFonts w:ascii="Times New Roman" w:eastAsia="Times New Roman" w:hAnsi="Times New Roman" w:cs="Times New Roman"/>
          <w:kern w:val="0"/>
          <w:sz w:val="24"/>
          <w:szCs w:val="24"/>
          <w:lang w:val="sv-SE"/>
        </w:rPr>
        <w:t xml:space="preserve"> </w:t>
      </w:r>
      <w:r w:rsidRPr="60A4070F">
        <w:rPr>
          <w:rFonts w:ascii="Times New Roman" w:eastAsia="Times New Roman" w:hAnsi="Times New Roman" w:cs="Times New Roman"/>
          <w:kern w:val="0"/>
          <w:sz w:val="24"/>
          <w:szCs w:val="24"/>
          <w:lang w:val="sv-SE"/>
        </w:rPr>
        <w:t>adverse</w:t>
      </w:r>
      <w:r w:rsidRPr="60A4070F">
        <w:rPr>
          <w:rFonts w:ascii="Times New Roman" w:eastAsia="Times New Roman" w:hAnsi="Times New Roman" w:cs="Times New Roman"/>
          <w:kern w:val="0"/>
          <w:sz w:val="24"/>
          <w:szCs w:val="24"/>
        </w:rPr>
        <w:t xml:space="preserve"> effects whenever feasible. </w:t>
      </w:r>
      <w:r w:rsidR="24443631" w:rsidRPr="60A4070F">
        <w:rPr>
          <w:rFonts w:ascii="Times New Roman" w:eastAsia="Times New Roman" w:hAnsi="Times New Roman" w:cs="Times New Roman"/>
          <w:kern w:val="0"/>
          <w:sz w:val="24"/>
          <w:szCs w:val="24"/>
        </w:rPr>
        <w:t>It is</w:t>
      </w:r>
      <w:r w:rsidRPr="60A4070F">
        <w:rPr>
          <w:rFonts w:ascii="Times New Roman" w:eastAsia="Times New Roman" w:hAnsi="Times New Roman" w:cs="Times New Roman"/>
          <w:kern w:val="0"/>
          <w:sz w:val="24"/>
          <w:szCs w:val="24"/>
        </w:rPr>
        <w:t xml:space="preserve"> important to note that Stage 3 is not considered as the primary reliance point.</w:t>
      </w:r>
      <w:r>
        <w:rPr>
          <w:kern w:val="0"/>
          <w:sz w:val="24"/>
          <w:szCs w:val="24"/>
        </w:rPr>
        <w:br/>
      </w:r>
    </w:p>
    <w:p w14:paraId="635C756D" w14:textId="77777777" w:rsidR="000E67C2" w:rsidRDefault="000E67C2" w:rsidP="60A4070F">
      <w:pPr>
        <w:pStyle w:val="BrdtextA"/>
        <w:spacing w:after="0" w:line="276" w:lineRule="auto"/>
        <w:rPr>
          <w:rFonts w:ascii="Times New Roman" w:eastAsia="Times New Roman" w:hAnsi="Times New Roman" w:cs="Times New Roman"/>
          <w:b/>
          <w:bCs/>
          <w:kern w:val="0"/>
          <w:sz w:val="24"/>
          <w:szCs w:val="24"/>
        </w:rPr>
      </w:pPr>
      <w:r w:rsidRPr="60A4070F">
        <w:rPr>
          <w:rFonts w:ascii="Times New Roman" w:eastAsia="Times New Roman" w:hAnsi="Times New Roman" w:cs="Times New Roman"/>
          <w:b/>
          <w:bCs/>
          <w:kern w:val="0"/>
          <w:sz w:val="24"/>
          <w:szCs w:val="24"/>
        </w:rPr>
        <w:t>Stage 4 - I</w:t>
      </w:r>
      <w:r w:rsidRPr="60A4070F">
        <w:rPr>
          <w:rFonts w:ascii="Times New Roman" w:eastAsia="Times New Roman" w:hAnsi="Times New Roman" w:cs="Times New Roman"/>
          <w:b/>
          <w:bCs/>
          <w:kern w:val="0"/>
          <w:sz w:val="24"/>
          <w:szCs w:val="24"/>
          <w:lang w:val="sv-SE"/>
        </w:rPr>
        <w:t xml:space="preserve">mperative </w:t>
      </w:r>
      <w:r w:rsidRPr="60A4070F">
        <w:rPr>
          <w:rFonts w:ascii="Times New Roman" w:eastAsia="Times New Roman" w:hAnsi="Times New Roman" w:cs="Times New Roman"/>
          <w:b/>
          <w:bCs/>
          <w:kern w:val="0"/>
          <w:sz w:val="24"/>
          <w:szCs w:val="24"/>
        </w:rPr>
        <w:t>R</w:t>
      </w:r>
      <w:r w:rsidRPr="60A4070F">
        <w:rPr>
          <w:rFonts w:ascii="Times New Roman" w:eastAsia="Times New Roman" w:hAnsi="Times New Roman" w:cs="Times New Roman"/>
          <w:b/>
          <w:bCs/>
          <w:kern w:val="0"/>
          <w:sz w:val="24"/>
          <w:szCs w:val="24"/>
          <w:lang w:val="sv-SE"/>
        </w:rPr>
        <w:t xml:space="preserve">easons of </w:t>
      </w:r>
      <w:r w:rsidRPr="60A4070F">
        <w:rPr>
          <w:rFonts w:ascii="Times New Roman" w:eastAsia="Times New Roman" w:hAnsi="Times New Roman" w:cs="Times New Roman"/>
          <w:b/>
          <w:bCs/>
          <w:kern w:val="0"/>
          <w:sz w:val="24"/>
          <w:szCs w:val="24"/>
        </w:rPr>
        <w:t>O</w:t>
      </w:r>
      <w:r w:rsidRPr="60A4070F">
        <w:rPr>
          <w:rFonts w:ascii="Times New Roman" w:eastAsia="Times New Roman" w:hAnsi="Times New Roman" w:cs="Times New Roman"/>
          <w:b/>
          <w:bCs/>
          <w:kern w:val="0"/>
          <w:sz w:val="24"/>
          <w:szCs w:val="24"/>
          <w:lang w:val="sv-SE"/>
        </w:rPr>
        <w:t xml:space="preserve">verriding </w:t>
      </w:r>
      <w:r w:rsidRPr="60A4070F">
        <w:rPr>
          <w:rFonts w:ascii="Times New Roman" w:eastAsia="Times New Roman" w:hAnsi="Times New Roman" w:cs="Times New Roman"/>
          <w:b/>
          <w:bCs/>
          <w:kern w:val="0"/>
          <w:sz w:val="24"/>
          <w:szCs w:val="24"/>
        </w:rPr>
        <w:t>P</w:t>
      </w:r>
      <w:r w:rsidRPr="60A4070F">
        <w:rPr>
          <w:rFonts w:ascii="Times New Roman" w:eastAsia="Times New Roman" w:hAnsi="Times New Roman" w:cs="Times New Roman"/>
          <w:b/>
          <w:bCs/>
          <w:kern w:val="0"/>
          <w:sz w:val="24"/>
          <w:szCs w:val="24"/>
          <w:lang w:val="sv-SE"/>
        </w:rPr>
        <w:t xml:space="preserve">ublic </w:t>
      </w:r>
      <w:r w:rsidRPr="60A4070F">
        <w:rPr>
          <w:rFonts w:ascii="Times New Roman" w:eastAsia="Times New Roman" w:hAnsi="Times New Roman" w:cs="Times New Roman"/>
          <w:b/>
          <w:bCs/>
          <w:kern w:val="0"/>
          <w:sz w:val="24"/>
          <w:szCs w:val="24"/>
        </w:rPr>
        <w:t>I</w:t>
      </w:r>
      <w:r w:rsidRPr="60A4070F">
        <w:rPr>
          <w:rFonts w:ascii="Times New Roman" w:eastAsia="Times New Roman" w:hAnsi="Times New Roman" w:cs="Times New Roman"/>
          <w:b/>
          <w:bCs/>
          <w:kern w:val="0"/>
          <w:sz w:val="24"/>
          <w:szCs w:val="24"/>
          <w:lang w:val="sv-SE"/>
        </w:rPr>
        <w:t>nterest</w:t>
      </w:r>
      <w:r w:rsidRPr="60A4070F">
        <w:rPr>
          <w:rFonts w:ascii="Times New Roman" w:eastAsia="Times New Roman" w:hAnsi="Times New Roman" w:cs="Times New Roman"/>
          <w:b/>
          <w:bCs/>
          <w:kern w:val="0"/>
          <w:sz w:val="24"/>
          <w:szCs w:val="24"/>
        </w:rPr>
        <w:t xml:space="preserve"> </w:t>
      </w:r>
    </w:p>
    <w:p w14:paraId="6D11B814"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When no alternative solutions are available and adverse impacts persist, an assessment is conducted to see if compensatory measures can offset the harm to the </w:t>
      </w:r>
      <w:r w:rsidRPr="60A4070F">
        <w:rPr>
          <w:rFonts w:ascii="Times New Roman" w:eastAsia="Times New Roman" w:hAnsi="Times New Roman" w:cs="Times New Roman"/>
          <w:kern w:val="0"/>
          <w:sz w:val="24"/>
          <w:szCs w:val="24"/>
          <w:lang w:val="sv-SE"/>
        </w:rPr>
        <w:t xml:space="preserve">European </w:t>
      </w:r>
      <w:r w:rsidRPr="60A4070F">
        <w:rPr>
          <w:rFonts w:ascii="Times New Roman" w:eastAsia="Times New Roman" w:hAnsi="Times New Roman" w:cs="Times New Roman"/>
          <w:kern w:val="0"/>
          <w:sz w:val="24"/>
          <w:szCs w:val="24"/>
        </w:rPr>
        <w:t>site</w:t>
      </w:r>
      <w:r w:rsidRPr="60A4070F">
        <w:rPr>
          <w:rFonts w:ascii="Times New Roman" w:eastAsia="Times New Roman" w:hAnsi="Times New Roman" w:cs="Times New Roman"/>
          <w:kern w:val="0"/>
          <w:sz w:val="24"/>
          <w:szCs w:val="24"/>
          <w:lang w:val="sv-SE"/>
        </w:rPr>
        <w:t>(s)</w:t>
      </w:r>
      <w:r w:rsidRPr="60A4070F">
        <w:rPr>
          <w:rFonts w:ascii="Times New Roman" w:eastAsia="Times New Roman" w:hAnsi="Times New Roman" w:cs="Times New Roman"/>
          <w:kern w:val="0"/>
          <w:sz w:val="24"/>
          <w:szCs w:val="24"/>
        </w:rPr>
        <w:t xml:space="preserve">, considering imperative reasons of overriding public interest (IROPI). European law stresses the need to explore alternatives outside the project area during this assessment. However, the IROPI test is stringent, and most projects are unlikely to pass it. Furthermore, </w:t>
      </w:r>
      <w:r w:rsidR="242DDE0E" w:rsidRPr="60A4070F">
        <w:rPr>
          <w:rFonts w:ascii="Times New Roman" w:eastAsia="Times New Roman" w:hAnsi="Times New Roman" w:cs="Times New Roman"/>
          <w:kern w:val="0"/>
          <w:sz w:val="24"/>
          <w:szCs w:val="24"/>
        </w:rPr>
        <w:t>it is</w:t>
      </w:r>
      <w:r w:rsidRPr="60A4070F">
        <w:rPr>
          <w:rFonts w:ascii="Times New Roman" w:eastAsia="Times New Roman" w:hAnsi="Times New Roman" w:cs="Times New Roman"/>
          <w:kern w:val="0"/>
          <w:sz w:val="24"/>
          <w:szCs w:val="24"/>
        </w:rPr>
        <w:t xml:space="preserve"> worth mentioning that the developer does not rely heavily on Stage 4.</w:t>
      </w:r>
    </w:p>
    <w:p w14:paraId="678A317A" w14:textId="77777777" w:rsidR="000E67C2" w:rsidRDefault="000E67C2" w:rsidP="60A4070F">
      <w:pPr>
        <w:pStyle w:val="BrdtextA"/>
        <w:spacing w:after="0" w:line="276" w:lineRule="auto"/>
        <w:rPr>
          <w:rFonts w:ascii="Times New Roman" w:eastAsia="Times New Roman" w:hAnsi="Times New Roman" w:cs="Times New Roman"/>
          <w:kern w:val="0"/>
          <w:sz w:val="24"/>
          <w:szCs w:val="24"/>
        </w:rPr>
      </w:pPr>
    </w:p>
    <w:p w14:paraId="16FED9B1" w14:textId="77777777" w:rsidR="00FE0A5F" w:rsidRDefault="00FE0A5F" w:rsidP="60A4070F">
      <w:pPr>
        <w:pStyle w:val="BrdtextA"/>
        <w:spacing w:after="0" w:line="276" w:lineRule="auto"/>
        <w:rPr>
          <w:rFonts w:ascii="Times New Roman" w:eastAsia="Times New Roman" w:hAnsi="Times New Roman" w:cs="Times New Roman"/>
          <w:kern w:val="0"/>
          <w:sz w:val="24"/>
          <w:szCs w:val="24"/>
        </w:rPr>
      </w:pPr>
    </w:p>
    <w:p w14:paraId="6A160CF5" w14:textId="75591B2B" w:rsidR="00FE0A5F" w:rsidRDefault="007D0A81"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This report will address stage 1 by</w:t>
      </w:r>
      <w:r w:rsidR="00041A29" w:rsidRPr="60A4070F">
        <w:rPr>
          <w:rFonts w:ascii="Times New Roman" w:eastAsia="Times New Roman" w:hAnsi="Times New Roman" w:cs="Times New Roman"/>
          <w:kern w:val="0"/>
          <w:sz w:val="24"/>
          <w:szCs w:val="24"/>
        </w:rPr>
        <w:t xml:space="preserve"> </w:t>
      </w:r>
      <w:r w:rsidR="776D4386" w:rsidRPr="60A4070F">
        <w:rPr>
          <w:rFonts w:ascii="Times New Roman" w:eastAsia="Times New Roman" w:hAnsi="Times New Roman" w:cs="Times New Roman"/>
          <w:kern w:val="0"/>
          <w:sz w:val="24"/>
          <w:szCs w:val="24"/>
        </w:rPr>
        <w:t>describing</w:t>
      </w:r>
      <w:r w:rsidRPr="60A4070F">
        <w:rPr>
          <w:rFonts w:ascii="Times New Roman" w:eastAsia="Times New Roman" w:hAnsi="Times New Roman" w:cs="Times New Roman"/>
          <w:kern w:val="0"/>
          <w:sz w:val="24"/>
          <w:szCs w:val="24"/>
        </w:rPr>
        <w:t xml:space="preserve"> the following:</w:t>
      </w:r>
    </w:p>
    <w:p w14:paraId="0425368A" w14:textId="171A8EEB" w:rsidR="00041A29" w:rsidRDefault="00041A29" w:rsidP="60A4070F">
      <w:pPr>
        <w:pStyle w:val="BrdtextA"/>
        <w:numPr>
          <w:ilvl w:val="0"/>
          <w:numId w:val="12"/>
        </w:numPr>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Determine whether a project is connected or necessary to the conservation management of any European site</w:t>
      </w:r>
    </w:p>
    <w:p w14:paraId="227A9B9B" w14:textId="00FB8891" w:rsidR="00041A29" w:rsidRDefault="00041A29" w:rsidP="60A4070F">
      <w:pPr>
        <w:pStyle w:val="BrdtextA"/>
        <w:numPr>
          <w:ilvl w:val="0"/>
          <w:numId w:val="12"/>
        </w:numPr>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Describe the project</w:t>
      </w:r>
    </w:p>
    <w:p w14:paraId="01A3A0CE" w14:textId="3CAF252A" w:rsidR="00041A29" w:rsidRDefault="00041A29" w:rsidP="60A4070F">
      <w:pPr>
        <w:pStyle w:val="BrdtextA"/>
        <w:numPr>
          <w:ilvl w:val="0"/>
          <w:numId w:val="12"/>
        </w:numPr>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Identify the European sites potentially impacted by the project using an SPR </w:t>
      </w:r>
      <w:r w:rsidR="00C8736D" w:rsidRPr="60A4070F">
        <w:rPr>
          <w:rFonts w:ascii="Times New Roman" w:eastAsia="Times New Roman" w:hAnsi="Times New Roman" w:cs="Times New Roman"/>
          <w:kern w:val="0"/>
          <w:sz w:val="24"/>
          <w:szCs w:val="24"/>
        </w:rPr>
        <w:t>model.</w:t>
      </w:r>
    </w:p>
    <w:p w14:paraId="162DFA1F" w14:textId="45139244" w:rsidR="00041A29" w:rsidRDefault="00041A29" w:rsidP="60A4070F">
      <w:pPr>
        <w:pStyle w:val="BrdtextA"/>
        <w:numPr>
          <w:ilvl w:val="0"/>
          <w:numId w:val="12"/>
        </w:numPr>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Identify and describe potential sources and effects of the project on European sites alone and in combination and cumulatively with other licensed activity.</w:t>
      </w:r>
    </w:p>
    <w:p w14:paraId="6C6C7D7D" w14:textId="3DAA3081" w:rsidR="00041A29" w:rsidRDefault="00041A29" w:rsidP="60A4070F">
      <w:pPr>
        <w:pStyle w:val="BrdtextA"/>
        <w:numPr>
          <w:ilvl w:val="0"/>
          <w:numId w:val="12"/>
        </w:numPr>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Assess the likelihood of significant impacts on European sites.</w:t>
      </w:r>
    </w:p>
    <w:p w14:paraId="4B9B08E3" w14:textId="77777777" w:rsidR="00041A29" w:rsidRPr="00041A29" w:rsidRDefault="00041A29" w:rsidP="60A4070F">
      <w:pPr>
        <w:pStyle w:val="BrdtextA"/>
        <w:spacing w:after="0" w:line="276" w:lineRule="auto"/>
        <w:rPr>
          <w:rFonts w:ascii="Times New Roman" w:eastAsia="Times New Roman" w:hAnsi="Times New Roman" w:cs="Times New Roman"/>
          <w:kern w:val="0"/>
          <w:sz w:val="24"/>
          <w:szCs w:val="24"/>
        </w:rPr>
      </w:pPr>
    </w:p>
    <w:p w14:paraId="41956E89" w14:textId="5E0D8CB4" w:rsidR="00041A29" w:rsidRPr="00D73A6D" w:rsidRDefault="00D73A6D" w:rsidP="60A4070F">
      <w:pPr>
        <w:pStyle w:val="Rubrik2A"/>
        <w:spacing w:line="276" w:lineRule="auto"/>
        <w:rPr>
          <w:rFonts w:ascii="Times New Roman" w:eastAsia="Times New Roman" w:hAnsi="Times New Roman" w:cs="Times New Roman"/>
          <w:sz w:val="24"/>
          <w:szCs w:val="24"/>
          <w:lang w:val="it-IT"/>
        </w:rPr>
      </w:pPr>
      <w:bookmarkStart w:id="13" w:name="_Toc420918196"/>
      <w:r w:rsidRPr="0178DF83">
        <w:rPr>
          <w:rFonts w:ascii="Times New Roman" w:eastAsia="Times New Roman" w:hAnsi="Times New Roman" w:cs="Times New Roman"/>
          <w:sz w:val="24"/>
          <w:szCs w:val="24"/>
        </w:rPr>
        <w:t>2.3 Identification of Relevant European Sites</w:t>
      </w:r>
      <w:bookmarkEnd w:id="13"/>
    </w:p>
    <w:p w14:paraId="2539B897" w14:textId="77777777" w:rsidR="00D73A6D" w:rsidRDefault="00D73A6D" w:rsidP="60A4070F">
      <w:pPr>
        <w:pStyle w:val="BrdtextA"/>
        <w:spacing w:after="0" w:line="276" w:lineRule="auto"/>
        <w:rPr>
          <w:rFonts w:ascii="Times New Roman" w:eastAsia="Times New Roman" w:hAnsi="Times New Roman" w:cs="Times New Roman"/>
          <w:kern w:val="0"/>
          <w:sz w:val="24"/>
          <w:szCs w:val="24"/>
        </w:rPr>
      </w:pPr>
    </w:p>
    <w:p w14:paraId="2EB8DDCA" w14:textId="19DEBD3C" w:rsidR="00D73A6D" w:rsidRDefault="00D73A6D" w:rsidP="60A4070F">
      <w:pPr>
        <w:pStyle w:val="BrdtextA"/>
        <w:spacing w:after="0" w:line="276" w:lineRule="auto"/>
        <w:jc w:val="both"/>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Relevant European sites </w:t>
      </w:r>
      <w:r w:rsidR="00BA5E42" w:rsidRPr="60A4070F">
        <w:rPr>
          <w:rFonts w:ascii="Times New Roman" w:eastAsia="Times New Roman" w:hAnsi="Times New Roman" w:cs="Times New Roman"/>
          <w:kern w:val="0"/>
          <w:sz w:val="24"/>
          <w:szCs w:val="24"/>
        </w:rPr>
        <w:t>were identified using two criteria:</w:t>
      </w:r>
    </w:p>
    <w:p w14:paraId="3E95AA3F" w14:textId="65ED28A1" w:rsidR="00041A29" w:rsidRDefault="00041A29" w:rsidP="60A4070F">
      <w:pPr>
        <w:pStyle w:val="BrdtextA"/>
        <w:numPr>
          <w:ilvl w:val="0"/>
          <w:numId w:val="1"/>
        </w:numPr>
        <w:spacing w:after="0" w:line="276" w:lineRule="auto"/>
        <w:jc w:val="both"/>
        <w:rPr>
          <w:rFonts w:ascii="Times New Roman" w:eastAsia="Times New Roman" w:hAnsi="Times New Roman" w:cs="Times New Roman"/>
          <w:sz w:val="24"/>
          <w:szCs w:val="24"/>
        </w:rPr>
      </w:pPr>
      <w:r w:rsidRPr="60A4070F">
        <w:rPr>
          <w:rFonts w:ascii="Times New Roman" w:eastAsia="Times New Roman" w:hAnsi="Times New Roman" w:cs="Times New Roman"/>
          <w:kern w:val="0"/>
          <w:sz w:val="24"/>
          <w:szCs w:val="24"/>
        </w:rPr>
        <w:t xml:space="preserve">All European sites within </w:t>
      </w:r>
      <w:r w:rsidR="000C4DD0" w:rsidRPr="60A4070F">
        <w:rPr>
          <w:rFonts w:ascii="Times New Roman" w:eastAsia="Times New Roman" w:hAnsi="Times New Roman" w:cs="Times New Roman"/>
          <w:kern w:val="0"/>
          <w:sz w:val="24"/>
          <w:szCs w:val="24"/>
        </w:rPr>
        <w:t>Cork Harbour</w:t>
      </w:r>
      <w:r w:rsidRPr="60A4070F">
        <w:rPr>
          <w:rFonts w:ascii="Times New Roman" w:eastAsia="Times New Roman" w:hAnsi="Times New Roman" w:cs="Times New Roman"/>
          <w:kern w:val="0"/>
          <w:sz w:val="24"/>
          <w:szCs w:val="24"/>
        </w:rPr>
        <w:t xml:space="preserve"> were identified.</w:t>
      </w:r>
      <w:r w:rsidR="000C4DD0" w:rsidRPr="60A4070F">
        <w:rPr>
          <w:rFonts w:ascii="Times New Roman" w:eastAsia="Times New Roman" w:hAnsi="Times New Roman" w:cs="Times New Roman"/>
          <w:kern w:val="0"/>
          <w:sz w:val="24"/>
          <w:szCs w:val="24"/>
        </w:rPr>
        <w:t xml:space="preserve"> </w:t>
      </w:r>
    </w:p>
    <w:p w14:paraId="3B7C5855" w14:textId="41B2BE56" w:rsidR="00041A29" w:rsidRDefault="000C4DD0" w:rsidP="60A4070F">
      <w:pPr>
        <w:pStyle w:val="BrdtextA"/>
        <w:numPr>
          <w:ilvl w:val="0"/>
          <w:numId w:val="1"/>
        </w:numPr>
        <w:spacing w:after="0" w:line="276" w:lineRule="auto"/>
        <w:jc w:val="both"/>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European s</w:t>
      </w:r>
      <w:r w:rsidR="00041A29" w:rsidRPr="60A4070F">
        <w:rPr>
          <w:rFonts w:ascii="Times New Roman" w:eastAsia="Times New Roman" w:hAnsi="Times New Roman" w:cs="Times New Roman"/>
          <w:kern w:val="0"/>
          <w:sz w:val="24"/>
          <w:szCs w:val="24"/>
        </w:rPr>
        <w:t xml:space="preserve">ites outside of </w:t>
      </w:r>
      <w:r w:rsidRPr="60A4070F">
        <w:rPr>
          <w:rFonts w:ascii="Times New Roman" w:eastAsia="Times New Roman" w:hAnsi="Times New Roman" w:cs="Times New Roman"/>
          <w:kern w:val="0"/>
          <w:sz w:val="24"/>
          <w:szCs w:val="24"/>
        </w:rPr>
        <w:t>the harbour</w:t>
      </w:r>
      <w:r w:rsidR="00041A29" w:rsidRPr="60A4070F">
        <w:rPr>
          <w:rFonts w:ascii="Times New Roman" w:eastAsia="Times New Roman" w:hAnsi="Times New Roman" w:cs="Times New Roman"/>
          <w:kern w:val="0"/>
          <w:sz w:val="24"/>
          <w:szCs w:val="24"/>
        </w:rPr>
        <w:t xml:space="preserve"> were identified when they intersected with the “zone of influence” (ZOI) of the proposed location and related works using the Source-Pathway-Receptor (SPR) model defined in OPR 2021. The equipment and required vessels needed were reviewed to establish if a source/pathway existed and if so, what receptors might be impacted.</w:t>
      </w:r>
    </w:p>
    <w:p w14:paraId="0DBE2C34" w14:textId="27C0E156" w:rsidR="79C18DC1" w:rsidRDefault="79C18DC1" w:rsidP="60A4070F">
      <w:pPr>
        <w:pStyle w:val="BrdtextA"/>
        <w:spacing w:after="0" w:line="276" w:lineRule="auto"/>
        <w:jc w:val="both"/>
        <w:rPr>
          <w:rFonts w:ascii="Times New Roman" w:eastAsia="Times New Roman" w:hAnsi="Times New Roman" w:cs="Times New Roman"/>
          <w:sz w:val="24"/>
          <w:szCs w:val="24"/>
        </w:rPr>
      </w:pPr>
    </w:p>
    <w:p w14:paraId="4FAC30E4" w14:textId="2C55862D" w:rsidR="00041A29" w:rsidRDefault="00041A29"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The ZOI was determined based on the scale and scope of project activities (sources), direct and indirect connectivity pathways and potential cumulative impacts for the project.</w:t>
      </w:r>
    </w:p>
    <w:p w14:paraId="6854C156" w14:textId="17740246" w:rsidR="00E67C4C" w:rsidRDefault="000C4DD0" w:rsidP="60A4070F">
      <w:pPr>
        <w:pStyle w:val="Rubrik"/>
        <w:rPr>
          <w:rFonts w:ascii="Times New Roman" w:eastAsia="Times New Roman" w:hAnsi="Times New Roman" w:cs="Times New Roman"/>
          <w:sz w:val="24"/>
          <w:szCs w:val="24"/>
        </w:rPr>
      </w:pPr>
      <w:bookmarkStart w:id="14" w:name="_Toc147841159"/>
      <w:bookmarkStart w:id="15" w:name="_Toc2096081574"/>
      <w:r w:rsidRPr="0178DF83">
        <w:rPr>
          <w:rFonts w:ascii="Times New Roman" w:eastAsia="Times New Roman" w:hAnsi="Times New Roman" w:cs="Times New Roman"/>
          <w:sz w:val="24"/>
          <w:szCs w:val="24"/>
        </w:rPr>
        <w:lastRenderedPageBreak/>
        <w:t xml:space="preserve">3. </w:t>
      </w:r>
      <w:r w:rsidR="0062668E" w:rsidRPr="0178DF83">
        <w:rPr>
          <w:rFonts w:ascii="Times New Roman" w:eastAsia="Times New Roman" w:hAnsi="Times New Roman" w:cs="Times New Roman"/>
          <w:sz w:val="24"/>
          <w:szCs w:val="24"/>
        </w:rPr>
        <w:t>Description of the Proposed Project</w:t>
      </w:r>
      <w:bookmarkEnd w:id="14"/>
      <w:bookmarkEnd w:id="15"/>
      <w:r w:rsidR="0062668E" w:rsidRPr="0178DF83">
        <w:rPr>
          <w:rFonts w:ascii="Times New Roman" w:eastAsia="Times New Roman" w:hAnsi="Times New Roman" w:cs="Times New Roman"/>
          <w:sz w:val="24"/>
          <w:szCs w:val="24"/>
        </w:rPr>
        <w:t xml:space="preserve"> </w:t>
      </w:r>
    </w:p>
    <w:p w14:paraId="04BB99CC" w14:textId="460B5A43" w:rsidR="00C37E8C" w:rsidRPr="00870283" w:rsidRDefault="000C4DD0" w:rsidP="60A4070F">
      <w:pPr>
        <w:pStyle w:val="Rubrik2A"/>
        <w:spacing w:line="276" w:lineRule="auto"/>
        <w:rPr>
          <w:rFonts w:ascii="Times New Roman" w:eastAsia="Times New Roman" w:hAnsi="Times New Roman" w:cs="Times New Roman"/>
          <w:sz w:val="24"/>
          <w:szCs w:val="24"/>
        </w:rPr>
      </w:pPr>
      <w:bookmarkStart w:id="16" w:name="_Toc1429851489"/>
      <w:r w:rsidRPr="0178DF83">
        <w:rPr>
          <w:rFonts w:ascii="Times New Roman" w:eastAsia="Times New Roman" w:hAnsi="Times New Roman" w:cs="Times New Roman"/>
          <w:sz w:val="24"/>
          <w:szCs w:val="24"/>
        </w:rPr>
        <w:t xml:space="preserve">3.1 </w:t>
      </w:r>
      <w:r w:rsidR="00870283" w:rsidRPr="0178DF83">
        <w:rPr>
          <w:rFonts w:ascii="Times New Roman" w:eastAsia="Times New Roman" w:hAnsi="Times New Roman" w:cs="Times New Roman"/>
          <w:sz w:val="24"/>
          <w:szCs w:val="24"/>
        </w:rPr>
        <w:t>Proposed Location</w:t>
      </w:r>
      <w:bookmarkEnd w:id="16"/>
    </w:p>
    <w:p w14:paraId="2C07CB87" w14:textId="7D533411" w:rsidR="00C37E8C" w:rsidRDefault="00C37E8C" w:rsidP="60A4070F">
      <w:pPr>
        <w:pStyle w:val="BrdtextA"/>
        <w:spacing w:before="120"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The proposed location is in the north</w:t>
      </w:r>
      <w:r w:rsidR="69C2F133" w:rsidRPr="60A4070F">
        <w:rPr>
          <w:rFonts w:ascii="Times New Roman" w:eastAsia="Times New Roman" w:hAnsi="Times New Roman" w:cs="Times New Roman"/>
          <w:kern w:val="0"/>
          <w:sz w:val="24"/>
          <w:szCs w:val="24"/>
        </w:rPr>
        <w:t>ea</w:t>
      </w:r>
      <w:r w:rsidRPr="60A4070F">
        <w:rPr>
          <w:rFonts w:ascii="Times New Roman" w:eastAsia="Times New Roman" w:hAnsi="Times New Roman" w:cs="Times New Roman"/>
          <w:kern w:val="0"/>
          <w:sz w:val="24"/>
          <w:szCs w:val="24"/>
        </w:rPr>
        <w:t xml:space="preserve">st portion of Cork Harbour, a large natural port fed mainly by the rivers Lee, Douglas, </w:t>
      </w:r>
      <w:bookmarkStart w:id="17" w:name="_Int_8a6UimYF"/>
      <w:r w:rsidRPr="60A4070F">
        <w:rPr>
          <w:rFonts w:ascii="Times New Roman" w:eastAsia="Times New Roman" w:hAnsi="Times New Roman" w:cs="Times New Roman"/>
          <w:kern w:val="0"/>
          <w:sz w:val="24"/>
          <w:szCs w:val="24"/>
        </w:rPr>
        <w:t>Owen</w:t>
      </w:r>
      <w:r w:rsidR="36B66CA6" w:rsidRPr="60A4070F">
        <w:rPr>
          <w:rFonts w:ascii="Times New Roman" w:eastAsia="Times New Roman" w:hAnsi="Times New Roman" w:cs="Times New Roman"/>
          <w:kern w:val="0"/>
          <w:sz w:val="24"/>
          <w:szCs w:val="24"/>
        </w:rPr>
        <w:t>a</w:t>
      </w:r>
      <w:r w:rsidRPr="60A4070F">
        <w:rPr>
          <w:rFonts w:ascii="Times New Roman" w:eastAsia="Times New Roman" w:hAnsi="Times New Roman" w:cs="Times New Roman"/>
          <w:kern w:val="0"/>
          <w:sz w:val="24"/>
          <w:szCs w:val="24"/>
        </w:rPr>
        <w:t>b</w:t>
      </w:r>
      <w:r w:rsidR="7A5E25D7" w:rsidRPr="60A4070F">
        <w:rPr>
          <w:rFonts w:ascii="Times New Roman" w:eastAsia="Times New Roman" w:hAnsi="Times New Roman" w:cs="Times New Roman"/>
          <w:kern w:val="0"/>
          <w:sz w:val="24"/>
          <w:szCs w:val="24"/>
        </w:rPr>
        <w:t>ue</w:t>
      </w:r>
      <w:bookmarkEnd w:id="17"/>
      <w:r w:rsidRPr="60A4070F">
        <w:rPr>
          <w:rFonts w:ascii="Times New Roman" w:eastAsia="Times New Roman" w:hAnsi="Times New Roman" w:cs="Times New Roman"/>
          <w:kern w:val="0"/>
          <w:sz w:val="24"/>
          <w:szCs w:val="24"/>
        </w:rPr>
        <w:t xml:space="preserve">, and </w:t>
      </w:r>
      <w:bookmarkStart w:id="18" w:name="_Int_VCHXW7up"/>
      <w:r w:rsidRPr="60A4070F">
        <w:rPr>
          <w:rFonts w:ascii="Times New Roman" w:eastAsia="Times New Roman" w:hAnsi="Times New Roman" w:cs="Times New Roman"/>
          <w:kern w:val="0"/>
          <w:sz w:val="24"/>
          <w:szCs w:val="24"/>
        </w:rPr>
        <w:t>Owenacurra</w:t>
      </w:r>
      <w:bookmarkEnd w:id="18"/>
      <w:r w:rsidR="00870283" w:rsidRPr="60A4070F">
        <w:rPr>
          <w:rFonts w:ascii="Times New Roman" w:eastAsia="Times New Roman" w:hAnsi="Times New Roman" w:cs="Times New Roman"/>
          <w:kern w:val="0"/>
          <w:sz w:val="24"/>
          <w:szCs w:val="24"/>
        </w:rPr>
        <w:t xml:space="preserve"> (Figure </w:t>
      </w:r>
      <w:r w:rsidR="0E345A07" w:rsidRPr="60A4070F">
        <w:rPr>
          <w:rFonts w:ascii="Times New Roman" w:eastAsia="Times New Roman" w:hAnsi="Times New Roman" w:cs="Times New Roman"/>
          <w:kern w:val="0"/>
          <w:sz w:val="24"/>
          <w:szCs w:val="24"/>
        </w:rPr>
        <w:t>1</w:t>
      </w:r>
      <w:r w:rsidR="00870283" w:rsidRPr="60A4070F">
        <w:rPr>
          <w:rFonts w:ascii="Times New Roman" w:eastAsia="Times New Roman" w:hAnsi="Times New Roman" w:cs="Times New Roman"/>
          <w:kern w:val="0"/>
          <w:sz w:val="24"/>
          <w:szCs w:val="24"/>
        </w:rPr>
        <w:t>)</w:t>
      </w:r>
      <w:r w:rsidRPr="60A4070F">
        <w:rPr>
          <w:rFonts w:ascii="Times New Roman" w:eastAsia="Times New Roman" w:hAnsi="Times New Roman" w:cs="Times New Roman"/>
          <w:kern w:val="0"/>
          <w:sz w:val="24"/>
          <w:szCs w:val="24"/>
        </w:rPr>
        <w:t>. The harbour is largely composed of coarse soft sediments</w:t>
      </w:r>
      <w:r w:rsidR="12128894" w:rsidRPr="60A4070F">
        <w:rPr>
          <w:rFonts w:ascii="Times New Roman" w:eastAsia="Times New Roman" w:hAnsi="Times New Roman" w:cs="Times New Roman"/>
          <w:kern w:val="0"/>
          <w:sz w:val="24"/>
          <w:szCs w:val="24"/>
        </w:rPr>
        <w:t xml:space="preserve"> (Marine Institute, 2023).</w:t>
      </w:r>
      <w:r w:rsidRPr="60A4070F">
        <w:rPr>
          <w:rFonts w:ascii="Times New Roman" w:eastAsia="Times New Roman" w:hAnsi="Times New Roman" w:cs="Times New Roman"/>
          <w:kern w:val="0"/>
          <w:sz w:val="24"/>
          <w:szCs w:val="24"/>
        </w:rPr>
        <w:t xml:space="preserve"> The proposed location satisfied four selection criteria</w:t>
      </w:r>
      <w:r w:rsidR="7C210DB1" w:rsidRPr="60A4070F">
        <w:rPr>
          <w:rFonts w:ascii="Times New Roman" w:eastAsia="Times New Roman" w:hAnsi="Times New Roman" w:cs="Times New Roman"/>
          <w:kern w:val="0"/>
          <w:sz w:val="24"/>
          <w:szCs w:val="24"/>
        </w:rPr>
        <w:t xml:space="preserve"> </w:t>
      </w:r>
      <w:r w:rsidR="738916C4" w:rsidRPr="60A4070F">
        <w:rPr>
          <w:rFonts w:ascii="Times New Roman" w:eastAsia="Times New Roman" w:hAnsi="Times New Roman" w:cs="Times New Roman"/>
          <w:kern w:val="0"/>
          <w:sz w:val="24"/>
          <w:szCs w:val="24"/>
        </w:rPr>
        <w:t xml:space="preserve">preferred </w:t>
      </w:r>
      <w:r w:rsidR="7C210DB1" w:rsidRPr="60A4070F">
        <w:rPr>
          <w:rFonts w:ascii="Times New Roman" w:eastAsia="Times New Roman" w:hAnsi="Times New Roman" w:cs="Times New Roman"/>
          <w:kern w:val="0"/>
          <w:sz w:val="24"/>
          <w:szCs w:val="24"/>
        </w:rPr>
        <w:t>for this project, they are as follows</w:t>
      </w:r>
      <w:r w:rsidRPr="60A4070F">
        <w:rPr>
          <w:rFonts w:ascii="Times New Roman" w:eastAsia="Times New Roman" w:hAnsi="Times New Roman" w:cs="Times New Roman"/>
          <w:kern w:val="0"/>
          <w:sz w:val="24"/>
          <w:szCs w:val="24"/>
        </w:rPr>
        <w:t>:</w:t>
      </w:r>
    </w:p>
    <w:p w14:paraId="4217B829" w14:textId="2B81DCB3" w:rsidR="00C37E8C" w:rsidRDefault="5E5877D6" w:rsidP="60A4070F">
      <w:pPr>
        <w:pStyle w:val="BrdtextA"/>
        <w:numPr>
          <w:ilvl w:val="0"/>
          <w:numId w:val="6"/>
        </w:numPr>
        <w:spacing w:before="120"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The presence of an</w:t>
      </w:r>
      <w:r w:rsidR="00C37E8C" w:rsidRPr="60A4070F">
        <w:rPr>
          <w:rFonts w:ascii="Times New Roman" w:eastAsia="Times New Roman" w:hAnsi="Times New Roman" w:cs="Times New Roman"/>
          <w:kern w:val="0"/>
          <w:sz w:val="24"/>
          <w:szCs w:val="24"/>
        </w:rPr>
        <w:t xml:space="preserve"> existing power transmission cable.</w:t>
      </w:r>
    </w:p>
    <w:p w14:paraId="2300C6A0" w14:textId="0BCFDB67" w:rsidR="00C37E8C" w:rsidRDefault="00C37E8C" w:rsidP="60A4070F">
      <w:pPr>
        <w:pStyle w:val="BrdtextA"/>
        <w:numPr>
          <w:ilvl w:val="0"/>
          <w:numId w:val="6"/>
        </w:numPr>
        <w:spacing w:before="120"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Relatively calm </w:t>
      </w:r>
      <w:r w:rsidR="148D3D73" w:rsidRPr="60A4070F">
        <w:rPr>
          <w:rFonts w:ascii="Times New Roman" w:eastAsia="Times New Roman" w:hAnsi="Times New Roman" w:cs="Times New Roman"/>
          <w:kern w:val="0"/>
          <w:sz w:val="24"/>
          <w:szCs w:val="24"/>
        </w:rPr>
        <w:t xml:space="preserve">sheltered </w:t>
      </w:r>
      <w:r w:rsidRPr="60A4070F">
        <w:rPr>
          <w:rFonts w:ascii="Times New Roman" w:eastAsia="Times New Roman" w:hAnsi="Times New Roman" w:cs="Times New Roman"/>
          <w:kern w:val="0"/>
          <w:sz w:val="24"/>
          <w:szCs w:val="24"/>
        </w:rPr>
        <w:t>environment.</w:t>
      </w:r>
    </w:p>
    <w:p w14:paraId="6FD0B7C5" w14:textId="3358A19D" w:rsidR="00C37E8C" w:rsidRDefault="00C37E8C" w:rsidP="60A4070F">
      <w:pPr>
        <w:pStyle w:val="BrdtextA"/>
        <w:numPr>
          <w:ilvl w:val="0"/>
          <w:numId w:val="6"/>
        </w:numPr>
        <w:spacing w:before="120"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An area of </w:t>
      </w:r>
      <w:r w:rsidR="5615AF56" w:rsidRPr="60A4070F">
        <w:rPr>
          <w:rFonts w:ascii="Times New Roman" w:eastAsia="Times New Roman" w:hAnsi="Times New Roman" w:cs="Times New Roman"/>
          <w:kern w:val="0"/>
          <w:sz w:val="24"/>
          <w:szCs w:val="24"/>
        </w:rPr>
        <w:t>minimal</w:t>
      </w:r>
      <w:r w:rsidRPr="60A4070F">
        <w:rPr>
          <w:rFonts w:ascii="Times New Roman" w:eastAsia="Times New Roman" w:hAnsi="Times New Roman" w:cs="Times New Roman"/>
          <w:kern w:val="0"/>
          <w:sz w:val="24"/>
          <w:szCs w:val="24"/>
        </w:rPr>
        <w:t xml:space="preserve"> vessel traffic.</w:t>
      </w:r>
    </w:p>
    <w:p w14:paraId="352703FE" w14:textId="1A79AFD3" w:rsidR="00C37E8C" w:rsidRDefault="00C37E8C" w:rsidP="60A4070F">
      <w:pPr>
        <w:pStyle w:val="BrdtextA"/>
        <w:numPr>
          <w:ilvl w:val="0"/>
          <w:numId w:val="6"/>
        </w:numPr>
        <w:spacing w:before="120"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Shallow depths, </w:t>
      </w:r>
      <w:r w:rsidR="0A216908" w:rsidRPr="60A4070F">
        <w:rPr>
          <w:rFonts w:ascii="Times New Roman" w:eastAsia="Times New Roman" w:hAnsi="Times New Roman" w:cs="Times New Roman"/>
          <w:kern w:val="0"/>
          <w:sz w:val="24"/>
          <w:szCs w:val="24"/>
        </w:rPr>
        <w:t xml:space="preserve">not exceeding </w:t>
      </w:r>
      <w:r w:rsidRPr="60A4070F">
        <w:rPr>
          <w:rFonts w:ascii="Times New Roman" w:eastAsia="Times New Roman" w:hAnsi="Times New Roman" w:cs="Times New Roman"/>
          <w:kern w:val="0"/>
          <w:sz w:val="24"/>
          <w:szCs w:val="24"/>
        </w:rPr>
        <w:t>6m during high spring tide.</w:t>
      </w:r>
    </w:p>
    <w:p w14:paraId="2E54C2A2" w14:textId="77777777" w:rsidR="00C37E8C" w:rsidRDefault="00C37E8C" w:rsidP="60A4070F">
      <w:pPr>
        <w:pStyle w:val="BrdtextA"/>
        <w:spacing w:after="0" w:line="276" w:lineRule="auto"/>
        <w:rPr>
          <w:rFonts w:ascii="Times New Roman" w:eastAsia="Times New Roman" w:hAnsi="Times New Roman" w:cs="Times New Roman"/>
          <w:sz w:val="24"/>
          <w:szCs w:val="24"/>
        </w:rPr>
      </w:pPr>
    </w:p>
    <w:p w14:paraId="42672D63" w14:textId="3A52E178" w:rsidR="359CDEE3" w:rsidRDefault="00E049B7" w:rsidP="0178DF83">
      <w:pPr>
        <w:spacing w:line="276" w:lineRule="auto"/>
      </w:pPr>
      <w:r>
        <w:rPr>
          <w:noProof/>
        </w:rPr>
        <w:lastRenderedPageBreak/>
        <w:drawing>
          <wp:inline distT="0" distB="0" distL="0" distR="0" wp14:anchorId="18A080E7" wp14:editId="7B41778A">
            <wp:extent cx="5727700" cy="6705600"/>
            <wp:effectExtent l="0" t="0" r="6350" b="0"/>
            <wp:docPr id="412882336" name="Picture 1" descr="A map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82336" name="Picture 1" descr="A map of a body of wa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6705600"/>
                    </a:xfrm>
                    <a:prstGeom prst="rect">
                      <a:avLst/>
                    </a:prstGeom>
                  </pic:spPr>
                </pic:pic>
              </a:graphicData>
            </a:graphic>
          </wp:inline>
        </w:drawing>
      </w:r>
    </w:p>
    <w:p w14:paraId="44E7D40C" w14:textId="77777777" w:rsidR="005C07B0" w:rsidRDefault="005C07B0" w:rsidP="0178DF83">
      <w:pPr>
        <w:spacing w:line="276" w:lineRule="auto"/>
      </w:pPr>
    </w:p>
    <w:p w14:paraId="4C90FAD4" w14:textId="069C8623" w:rsidR="4E604735" w:rsidRDefault="4E604735" w:rsidP="60A4070F">
      <w:pPr>
        <w:spacing w:line="276" w:lineRule="auto"/>
        <w:rPr>
          <w:rFonts w:eastAsia="Times New Roman"/>
        </w:rPr>
      </w:pPr>
      <w:r w:rsidRPr="0178DF83">
        <w:rPr>
          <w:rFonts w:eastAsia="Times New Roman"/>
        </w:rPr>
        <w:t xml:space="preserve">Figure 1. </w:t>
      </w:r>
      <w:r w:rsidR="465B2759" w:rsidRPr="0178DF83">
        <w:rPr>
          <w:rFonts w:eastAsia="Times New Roman"/>
        </w:rPr>
        <w:t>Map of the proposed location in Cork Harbour.</w:t>
      </w:r>
    </w:p>
    <w:p w14:paraId="1FE7D6C1" w14:textId="77777777" w:rsidR="00274F5A" w:rsidRDefault="00274F5A" w:rsidP="60A4070F">
      <w:pPr>
        <w:spacing w:line="276" w:lineRule="auto"/>
        <w:rPr>
          <w:rFonts w:eastAsia="Times New Roman"/>
        </w:rPr>
      </w:pPr>
    </w:p>
    <w:p w14:paraId="0C347399" w14:textId="0EDD6C4A" w:rsidR="00E67C4C" w:rsidRDefault="000C4DD0" w:rsidP="60A4070F">
      <w:pPr>
        <w:pStyle w:val="Rubrik2A"/>
        <w:spacing w:line="276" w:lineRule="auto"/>
        <w:rPr>
          <w:rFonts w:ascii="Times New Roman" w:eastAsia="Times New Roman" w:hAnsi="Times New Roman" w:cs="Times New Roman"/>
          <w:sz w:val="24"/>
          <w:szCs w:val="24"/>
        </w:rPr>
      </w:pPr>
      <w:bookmarkStart w:id="19" w:name="_Toc147841161"/>
      <w:bookmarkStart w:id="20" w:name="_Toc1407621247"/>
      <w:r w:rsidRPr="0178DF83">
        <w:rPr>
          <w:rFonts w:ascii="Times New Roman" w:eastAsia="Times New Roman" w:hAnsi="Times New Roman" w:cs="Times New Roman"/>
          <w:sz w:val="24"/>
          <w:szCs w:val="24"/>
        </w:rPr>
        <w:t xml:space="preserve">3.2 </w:t>
      </w:r>
      <w:r w:rsidR="0062668E" w:rsidRPr="0178DF83">
        <w:rPr>
          <w:rFonts w:ascii="Times New Roman" w:eastAsia="Times New Roman" w:hAnsi="Times New Roman" w:cs="Times New Roman"/>
          <w:sz w:val="24"/>
          <w:szCs w:val="24"/>
        </w:rPr>
        <w:t>Design of deployment</w:t>
      </w:r>
      <w:bookmarkEnd w:id="19"/>
      <w:bookmarkEnd w:id="20"/>
    </w:p>
    <w:p w14:paraId="556BB4FB" w14:textId="7F253783" w:rsidR="009E1D96" w:rsidRDefault="00A606A6" w:rsidP="60A4070F">
      <w:pPr>
        <w:spacing w:line="276" w:lineRule="auto"/>
        <w:rPr>
          <w:rFonts w:eastAsia="Times New Roman"/>
        </w:rPr>
      </w:pPr>
      <w:r w:rsidRPr="0178DF83">
        <w:rPr>
          <w:rFonts w:eastAsia="Times New Roman"/>
        </w:rPr>
        <w:t xml:space="preserve">The work in the proposed location requires </w:t>
      </w:r>
      <w:r w:rsidR="009E1D96" w:rsidRPr="0178DF83">
        <w:rPr>
          <w:rFonts w:eastAsia="Times New Roman"/>
        </w:rPr>
        <w:t xml:space="preserve">deployment of </w:t>
      </w:r>
      <w:r w:rsidR="2D8020F3" w:rsidRPr="0178DF83">
        <w:rPr>
          <w:rFonts w:eastAsia="Times New Roman"/>
        </w:rPr>
        <w:t xml:space="preserve">2 enclosures, each consisting of </w:t>
      </w:r>
      <w:r w:rsidR="009E1D96" w:rsidRPr="0178DF83">
        <w:rPr>
          <w:rFonts w:eastAsia="Times New Roman"/>
        </w:rPr>
        <w:t>three pieces of equipment, the 40mm nylon mesh enclosure, the special mark buoys, and the acoustic receiver moorings.</w:t>
      </w:r>
    </w:p>
    <w:p w14:paraId="22DD18F4" w14:textId="38A5F05D" w:rsidR="009E1D96" w:rsidRDefault="009E1D96" w:rsidP="60A4070F">
      <w:pPr>
        <w:spacing w:line="276" w:lineRule="auto"/>
        <w:rPr>
          <w:rFonts w:eastAsia="Times New Roman"/>
        </w:rPr>
      </w:pPr>
    </w:p>
    <w:p w14:paraId="5E866B19" w14:textId="43D36749" w:rsidR="00C5064B" w:rsidRDefault="009E1D96" w:rsidP="60A4070F">
      <w:pPr>
        <w:spacing w:line="276" w:lineRule="auto"/>
        <w:rPr>
          <w:rFonts w:eastAsia="Times New Roman"/>
        </w:rPr>
      </w:pPr>
      <w:r w:rsidRPr="0178DF83">
        <w:rPr>
          <w:rFonts w:eastAsia="Times New Roman"/>
        </w:rPr>
        <w:t>The 40</w:t>
      </w:r>
      <w:r w:rsidR="67B0374D" w:rsidRPr="0178DF83">
        <w:rPr>
          <w:rFonts w:eastAsia="Times New Roman"/>
        </w:rPr>
        <w:t xml:space="preserve"> </w:t>
      </w:r>
      <w:r w:rsidRPr="0178DF83">
        <w:rPr>
          <w:rFonts w:eastAsia="Times New Roman"/>
        </w:rPr>
        <w:t>mm nylon mesh enclosure</w:t>
      </w:r>
      <w:r w:rsidR="00C5064B" w:rsidRPr="0178DF83">
        <w:rPr>
          <w:rFonts w:eastAsia="Times New Roman"/>
        </w:rPr>
        <w:t>, measuring 50 m x 15 m x 5 m,</w:t>
      </w:r>
      <w:r w:rsidRPr="0178DF83">
        <w:rPr>
          <w:rFonts w:eastAsia="Times New Roman"/>
        </w:rPr>
        <w:t xml:space="preserve"> </w:t>
      </w:r>
      <w:r w:rsidR="00C5064B" w:rsidRPr="0178DF83">
        <w:rPr>
          <w:rFonts w:eastAsia="Times New Roman"/>
        </w:rPr>
        <w:t>is enclosed on all sides with an open top lined with seine floats. Four 200 kg scrap chains will be connected by</w:t>
      </w:r>
      <w:r w:rsidR="25EF8CA1" w:rsidRPr="0178DF83">
        <w:rPr>
          <w:rFonts w:eastAsia="Times New Roman"/>
        </w:rPr>
        <w:t xml:space="preserve"> two </w:t>
      </w:r>
      <w:r w:rsidR="25EF8CA1" w:rsidRPr="0178DF83">
        <w:rPr>
          <w:rFonts w:eastAsia="Times New Roman"/>
        </w:rPr>
        <w:lastRenderedPageBreak/>
        <w:t>sets of</w:t>
      </w:r>
      <w:r w:rsidR="00C5064B" w:rsidRPr="0178DF83">
        <w:rPr>
          <w:rFonts w:eastAsia="Times New Roman"/>
        </w:rPr>
        <w:t xml:space="preserve"> 12</w:t>
      </w:r>
      <w:r w:rsidR="7EBC8C8B" w:rsidRPr="0178DF83">
        <w:rPr>
          <w:rFonts w:eastAsia="Times New Roman"/>
        </w:rPr>
        <w:t xml:space="preserve"> mm</w:t>
      </w:r>
      <w:r w:rsidR="00C5064B" w:rsidRPr="0178DF83">
        <w:rPr>
          <w:rFonts w:eastAsia="Times New Roman"/>
        </w:rPr>
        <w:t xml:space="preserve"> </w:t>
      </w:r>
      <w:r w:rsidR="4AE471F1" w:rsidRPr="0178DF83">
        <w:rPr>
          <w:rFonts w:eastAsia="Times New Roman"/>
        </w:rPr>
        <w:t xml:space="preserve">diameter </w:t>
      </w:r>
      <w:bookmarkStart w:id="21" w:name="_Int_4ZhxFREB"/>
      <w:r w:rsidR="00C5064B" w:rsidRPr="0178DF83">
        <w:rPr>
          <w:rFonts w:eastAsia="Times New Roman"/>
        </w:rPr>
        <w:t>polysteel</w:t>
      </w:r>
      <w:bookmarkEnd w:id="21"/>
      <w:r w:rsidR="00C5064B" w:rsidRPr="0178DF83">
        <w:rPr>
          <w:rFonts w:eastAsia="Times New Roman"/>
        </w:rPr>
        <w:t xml:space="preserve"> rope to moor the enclosure in place.</w:t>
      </w:r>
      <w:r w:rsidR="54D1474E" w:rsidRPr="0178DF83">
        <w:rPr>
          <w:rFonts w:eastAsia="Times New Roman"/>
        </w:rPr>
        <w:t xml:space="preserve"> The enclosure will be positioned on top of </w:t>
      </w:r>
      <w:r w:rsidR="488D7399" w:rsidRPr="0178DF83">
        <w:rPr>
          <w:rFonts w:eastAsia="Times New Roman"/>
        </w:rPr>
        <w:t xml:space="preserve">the cables as shown in Figure </w:t>
      </w:r>
      <w:r w:rsidR="3B68C609" w:rsidRPr="0178DF83">
        <w:rPr>
          <w:rFonts w:eastAsia="Times New Roman"/>
        </w:rPr>
        <w:t>2</w:t>
      </w:r>
      <w:r w:rsidR="488D7399" w:rsidRPr="0178DF83">
        <w:rPr>
          <w:rFonts w:eastAsia="Times New Roman"/>
        </w:rPr>
        <w:t>.</w:t>
      </w:r>
    </w:p>
    <w:p w14:paraId="322D94F0" w14:textId="77777777" w:rsidR="00C5064B" w:rsidRDefault="00C5064B" w:rsidP="60A4070F">
      <w:pPr>
        <w:spacing w:line="276" w:lineRule="auto"/>
        <w:rPr>
          <w:rFonts w:eastAsia="Times New Roman"/>
        </w:rPr>
      </w:pPr>
    </w:p>
    <w:p w14:paraId="20BC7C3E" w14:textId="6D65CBFC" w:rsidR="64422A7E" w:rsidRDefault="64422A7E" w:rsidP="60A4070F">
      <w:pPr>
        <w:spacing w:line="276" w:lineRule="auto"/>
        <w:rPr>
          <w:rFonts w:eastAsia="Times New Roman"/>
        </w:rPr>
      </w:pPr>
      <w:r w:rsidRPr="0178DF83">
        <w:rPr>
          <w:rFonts w:eastAsia="Times New Roman"/>
        </w:rPr>
        <w:t xml:space="preserve">The special mark navigational buoys will be deployed close (&lt;5 m) to each corner of the enclosure </w:t>
      </w:r>
      <w:r w:rsidR="31FE44BC" w:rsidRPr="0178DF83">
        <w:rPr>
          <w:rFonts w:eastAsia="Times New Roman"/>
        </w:rPr>
        <w:t xml:space="preserve">by splicing together 12 mm polysteel from the mooring lines described above (Figure 3). </w:t>
      </w:r>
    </w:p>
    <w:p w14:paraId="7ACA24B9" w14:textId="4557C01F" w:rsidR="79C18DC1" w:rsidRDefault="79C18DC1" w:rsidP="60A4070F">
      <w:pPr>
        <w:spacing w:line="276" w:lineRule="auto"/>
        <w:rPr>
          <w:rFonts w:eastAsia="Times New Roman"/>
        </w:rPr>
      </w:pPr>
    </w:p>
    <w:p w14:paraId="76B50DF3" w14:textId="6572271C" w:rsidR="0E1233A1" w:rsidRDefault="0E1233A1" w:rsidP="60A4070F">
      <w:pPr>
        <w:spacing w:line="276" w:lineRule="auto"/>
        <w:rPr>
          <w:rFonts w:eastAsia="Times New Roman"/>
        </w:rPr>
      </w:pPr>
      <w:r w:rsidRPr="0178DF83">
        <w:rPr>
          <w:rFonts w:eastAsia="Times New Roman"/>
        </w:rPr>
        <w:t>Acoustic receiver moorings</w:t>
      </w:r>
      <w:r w:rsidR="1C9636E6" w:rsidRPr="0178DF83">
        <w:rPr>
          <w:rFonts w:eastAsia="Times New Roman"/>
        </w:rPr>
        <w:t xml:space="preserve"> will be placed just outside the </w:t>
      </w:r>
      <w:r w:rsidR="3E2E0564" w:rsidRPr="0178DF83">
        <w:rPr>
          <w:rFonts w:eastAsia="Times New Roman"/>
        </w:rPr>
        <w:t>perimeter</w:t>
      </w:r>
      <w:r w:rsidR="1C9636E6" w:rsidRPr="0178DF83">
        <w:rPr>
          <w:rFonts w:eastAsia="Times New Roman"/>
        </w:rPr>
        <w:t xml:space="preserve"> of the enclosure. They</w:t>
      </w:r>
      <w:r w:rsidRPr="0178DF83">
        <w:rPr>
          <w:rFonts w:eastAsia="Times New Roman"/>
        </w:rPr>
        <w:t xml:space="preserve"> are composed of an ABS plastic tube embedded in an 80 kg concrete block</w:t>
      </w:r>
      <w:r w:rsidR="63CA7EF7" w:rsidRPr="0178DF83">
        <w:rPr>
          <w:rFonts w:eastAsia="Times New Roman"/>
        </w:rPr>
        <w:t>.</w:t>
      </w:r>
      <w:r w:rsidR="1DA87BF4" w:rsidRPr="0178DF83">
        <w:rPr>
          <w:rFonts w:eastAsia="Times New Roman"/>
        </w:rPr>
        <w:t xml:space="preserve"> </w:t>
      </w:r>
      <w:r w:rsidR="63CA7EF7" w:rsidRPr="0178DF83">
        <w:rPr>
          <w:rFonts w:eastAsia="Times New Roman"/>
        </w:rPr>
        <w:t xml:space="preserve">Figure </w:t>
      </w:r>
      <w:r w:rsidR="7C3036D0" w:rsidRPr="0178DF83">
        <w:rPr>
          <w:rFonts w:eastAsia="Times New Roman"/>
        </w:rPr>
        <w:t>4</w:t>
      </w:r>
      <w:r w:rsidR="63CA7EF7" w:rsidRPr="0178DF83">
        <w:rPr>
          <w:rFonts w:eastAsia="Times New Roman"/>
        </w:rPr>
        <w:t xml:space="preserve"> shows specific dimensions of the mooring</w:t>
      </w:r>
      <w:r w:rsidR="5CA971EB" w:rsidRPr="0178DF83">
        <w:rPr>
          <w:rFonts w:eastAsia="Times New Roman"/>
        </w:rPr>
        <w:t>.</w:t>
      </w:r>
    </w:p>
    <w:p w14:paraId="7C282CBF" w14:textId="36595E00" w:rsidR="79C18DC1" w:rsidRDefault="79C18DC1" w:rsidP="60A4070F">
      <w:pPr>
        <w:spacing w:line="276" w:lineRule="auto"/>
        <w:rPr>
          <w:rFonts w:eastAsia="Times New Roman"/>
        </w:rPr>
      </w:pPr>
    </w:p>
    <w:p w14:paraId="1E345676" w14:textId="69B1B62F" w:rsidR="42C93E88" w:rsidRDefault="42C93E88" w:rsidP="60A4070F">
      <w:pPr>
        <w:spacing w:line="276" w:lineRule="auto"/>
        <w:rPr>
          <w:rFonts w:eastAsia="Times New Roman"/>
        </w:rPr>
      </w:pPr>
      <w:r>
        <w:rPr>
          <w:noProof/>
        </w:rPr>
        <w:drawing>
          <wp:inline distT="0" distB="0" distL="0" distR="0" wp14:anchorId="6073D892" wp14:editId="7A56D0CB">
            <wp:extent cx="5724525" cy="3219450"/>
            <wp:effectExtent l="0" t="0" r="0" b="0"/>
            <wp:docPr id="1096860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6017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14:paraId="2397C553" w14:textId="3E3C697C" w:rsidR="42C93E88" w:rsidRDefault="42C93E88" w:rsidP="60A4070F">
      <w:pPr>
        <w:spacing w:line="276" w:lineRule="auto"/>
        <w:rPr>
          <w:rFonts w:eastAsia="Times New Roman"/>
        </w:rPr>
      </w:pPr>
      <w:r w:rsidRPr="0178DF83">
        <w:rPr>
          <w:rFonts w:eastAsia="Times New Roman"/>
        </w:rPr>
        <w:t xml:space="preserve">Figure 2. Overview of </w:t>
      </w:r>
      <w:r w:rsidR="54EACD61" w:rsidRPr="0178DF83">
        <w:rPr>
          <w:rFonts w:eastAsia="Times New Roman"/>
        </w:rPr>
        <w:t>the enclosure, mooring system, acoustic receiver and navigational buoys in relation to buried power transmission cables.</w:t>
      </w:r>
    </w:p>
    <w:p w14:paraId="6BF3D432" w14:textId="3F3F0185" w:rsidR="79C18DC1" w:rsidRDefault="79C18DC1" w:rsidP="60A4070F">
      <w:pPr>
        <w:spacing w:line="276" w:lineRule="auto"/>
        <w:rPr>
          <w:rFonts w:eastAsia="Times New Roman"/>
        </w:rPr>
      </w:pPr>
    </w:p>
    <w:p w14:paraId="7B99DFDA" w14:textId="3D221E28" w:rsidR="79C18DC1" w:rsidRDefault="79C18DC1" w:rsidP="60A4070F">
      <w:pPr>
        <w:spacing w:line="276" w:lineRule="auto"/>
        <w:rPr>
          <w:rFonts w:eastAsia="Times New Roman"/>
        </w:rPr>
      </w:pPr>
    </w:p>
    <w:p w14:paraId="50749ED0" w14:textId="44E40CF9" w:rsidR="79C18DC1" w:rsidRDefault="79C18DC1" w:rsidP="60A4070F">
      <w:pPr>
        <w:spacing w:line="276" w:lineRule="auto"/>
        <w:rPr>
          <w:rFonts w:eastAsia="Times New Roman"/>
        </w:rPr>
      </w:pPr>
    </w:p>
    <w:p w14:paraId="4B583497" w14:textId="2C70B9C1" w:rsidR="79C18DC1" w:rsidRDefault="79C18DC1" w:rsidP="60A4070F">
      <w:pPr>
        <w:spacing w:line="276" w:lineRule="auto"/>
        <w:rPr>
          <w:rFonts w:eastAsia="Times New Roman"/>
        </w:rPr>
      </w:pPr>
    </w:p>
    <w:p w14:paraId="539AD07B" w14:textId="53EB3B31" w:rsidR="0701D115" w:rsidRDefault="0701D115" w:rsidP="60A4070F">
      <w:pPr>
        <w:spacing w:line="276" w:lineRule="auto"/>
        <w:rPr>
          <w:rFonts w:eastAsia="Times New Roman"/>
        </w:rPr>
      </w:pPr>
      <w:r>
        <w:rPr>
          <w:noProof/>
        </w:rPr>
        <w:lastRenderedPageBreak/>
        <w:drawing>
          <wp:inline distT="0" distB="0" distL="0" distR="0" wp14:anchorId="564CB356" wp14:editId="71B65138">
            <wp:extent cx="5724525" cy="3219450"/>
            <wp:effectExtent l="0" t="0" r="0" b="0"/>
            <wp:docPr id="1302328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2821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14:paraId="6F30EC47" w14:textId="4867D10E" w:rsidR="6549E929" w:rsidRDefault="6549E929" w:rsidP="60A4070F">
      <w:pPr>
        <w:spacing w:line="276" w:lineRule="auto"/>
        <w:rPr>
          <w:rFonts w:eastAsia="Times New Roman"/>
        </w:rPr>
      </w:pPr>
      <w:r w:rsidRPr="0178DF83">
        <w:rPr>
          <w:rFonts w:eastAsia="Times New Roman"/>
        </w:rPr>
        <w:t>Figure 3. Dimensions and attachment of navigation buoys to mooring system lines.</w:t>
      </w:r>
    </w:p>
    <w:p w14:paraId="074AC477" w14:textId="5F0165D7" w:rsidR="0701D115" w:rsidRDefault="0701D115" w:rsidP="60A4070F">
      <w:pPr>
        <w:rPr>
          <w:rFonts w:eastAsia="Times New Roman"/>
        </w:rPr>
      </w:pPr>
      <w:r>
        <w:rPr>
          <w:noProof/>
        </w:rPr>
        <w:drawing>
          <wp:inline distT="0" distB="0" distL="0" distR="0" wp14:anchorId="7C706F73" wp14:editId="08990736">
            <wp:extent cx="5724525" cy="3219450"/>
            <wp:effectExtent l="0" t="0" r="0" b="0"/>
            <wp:docPr id="20294034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0346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p>
    <w:p w14:paraId="7FDAF287" w14:textId="36A5580E" w:rsidR="659817F7" w:rsidRDefault="659817F7" w:rsidP="60A4070F">
      <w:pPr>
        <w:rPr>
          <w:rFonts w:eastAsia="Times New Roman"/>
        </w:rPr>
      </w:pPr>
      <w:r w:rsidRPr="0178DF83">
        <w:rPr>
          <w:rFonts w:eastAsia="Times New Roman"/>
        </w:rPr>
        <w:t>Figure 4. HR2 acoustic receiver moorings.</w:t>
      </w:r>
    </w:p>
    <w:p w14:paraId="508EDC3B" w14:textId="76FE42B1" w:rsidR="0178DF83" w:rsidRDefault="0178DF83" w:rsidP="0178DF83">
      <w:pPr>
        <w:rPr>
          <w:rFonts w:eastAsia="Times New Roman"/>
        </w:rPr>
      </w:pPr>
    </w:p>
    <w:p w14:paraId="0461D145" w14:textId="532F0BA3" w:rsidR="00A837CA" w:rsidRPr="00C5064B" w:rsidRDefault="000C4DD0" w:rsidP="60A4070F">
      <w:pPr>
        <w:pStyle w:val="Rubrik2A"/>
        <w:spacing w:line="276" w:lineRule="auto"/>
        <w:rPr>
          <w:rFonts w:ascii="Times New Roman" w:eastAsia="Times New Roman" w:hAnsi="Times New Roman" w:cs="Times New Roman"/>
          <w:sz w:val="24"/>
          <w:szCs w:val="24"/>
        </w:rPr>
      </w:pPr>
      <w:bookmarkStart w:id="22" w:name="_Toc147841162"/>
      <w:bookmarkStart w:id="23" w:name="_Toc1832524670"/>
      <w:r w:rsidRPr="0178DF83">
        <w:rPr>
          <w:rFonts w:ascii="Times New Roman" w:eastAsia="Times New Roman" w:hAnsi="Times New Roman" w:cs="Times New Roman"/>
          <w:sz w:val="24"/>
          <w:szCs w:val="24"/>
        </w:rPr>
        <w:t xml:space="preserve">3.3 </w:t>
      </w:r>
      <w:r w:rsidR="0062668E" w:rsidRPr="0178DF83">
        <w:rPr>
          <w:rFonts w:ascii="Times New Roman" w:eastAsia="Times New Roman" w:hAnsi="Times New Roman" w:cs="Times New Roman"/>
          <w:sz w:val="24"/>
          <w:szCs w:val="24"/>
        </w:rPr>
        <w:t xml:space="preserve">Deployment Procedure and Maintenance </w:t>
      </w:r>
      <w:r w:rsidR="003554D4" w:rsidRPr="0178DF83">
        <w:rPr>
          <w:rFonts w:ascii="Times New Roman" w:eastAsia="Times New Roman" w:hAnsi="Times New Roman" w:cs="Times New Roman"/>
          <w:sz w:val="24"/>
          <w:szCs w:val="24"/>
        </w:rPr>
        <w:t>O</w:t>
      </w:r>
      <w:r w:rsidR="0062668E" w:rsidRPr="0178DF83">
        <w:rPr>
          <w:rFonts w:ascii="Times New Roman" w:eastAsia="Times New Roman" w:hAnsi="Times New Roman" w:cs="Times New Roman"/>
          <w:sz w:val="24"/>
          <w:szCs w:val="24"/>
        </w:rPr>
        <w:t>perations</w:t>
      </w:r>
      <w:bookmarkEnd w:id="22"/>
      <w:bookmarkEnd w:id="23"/>
    </w:p>
    <w:p w14:paraId="349FCEFD" w14:textId="1DC02259" w:rsidR="00870283" w:rsidRDefault="00B96155"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Equipment will be deployed and retrieved </w:t>
      </w:r>
      <w:r w:rsidR="5EB63F0B" w:rsidRPr="60A4070F">
        <w:rPr>
          <w:rFonts w:ascii="Times New Roman" w:eastAsia="Times New Roman" w:hAnsi="Times New Roman" w:cs="Times New Roman"/>
          <w:kern w:val="0"/>
          <w:sz w:val="24"/>
          <w:szCs w:val="24"/>
        </w:rPr>
        <w:t>using</w:t>
      </w:r>
      <w:r w:rsidRPr="60A4070F">
        <w:rPr>
          <w:rFonts w:ascii="Times New Roman" w:eastAsia="Times New Roman" w:hAnsi="Times New Roman" w:cs="Times New Roman"/>
          <w:kern w:val="0"/>
          <w:sz w:val="24"/>
          <w:szCs w:val="24"/>
        </w:rPr>
        <w:t xml:space="preserve"> a charter vessel with a </w:t>
      </w:r>
      <w:r w:rsidR="09D61A9C" w:rsidRPr="60A4070F">
        <w:rPr>
          <w:rFonts w:ascii="Times New Roman" w:eastAsia="Times New Roman" w:hAnsi="Times New Roman" w:cs="Times New Roman"/>
          <w:kern w:val="0"/>
          <w:sz w:val="24"/>
          <w:szCs w:val="24"/>
        </w:rPr>
        <w:t xml:space="preserve">HIAB </w:t>
      </w:r>
      <w:r w:rsidRPr="60A4070F">
        <w:rPr>
          <w:rFonts w:ascii="Times New Roman" w:eastAsia="Times New Roman" w:hAnsi="Times New Roman" w:cs="Times New Roman"/>
          <w:kern w:val="0"/>
          <w:sz w:val="24"/>
          <w:szCs w:val="24"/>
        </w:rPr>
        <w:t xml:space="preserve">crane </w:t>
      </w:r>
      <w:r w:rsidR="262B5529" w:rsidRPr="60A4070F">
        <w:rPr>
          <w:rFonts w:ascii="Times New Roman" w:eastAsia="Times New Roman" w:hAnsi="Times New Roman" w:cs="Times New Roman"/>
          <w:kern w:val="0"/>
          <w:sz w:val="24"/>
          <w:szCs w:val="24"/>
        </w:rPr>
        <w:t>an</w:t>
      </w:r>
      <w:r w:rsidR="7DEF886E" w:rsidRPr="60A4070F">
        <w:rPr>
          <w:rFonts w:ascii="Times New Roman" w:eastAsia="Times New Roman" w:hAnsi="Times New Roman" w:cs="Times New Roman"/>
          <w:kern w:val="0"/>
          <w:sz w:val="24"/>
          <w:szCs w:val="24"/>
        </w:rPr>
        <w:t>d</w:t>
      </w:r>
      <w:r w:rsidRPr="0178DF83">
        <w:rPr>
          <w:rFonts w:ascii="Times New Roman" w:eastAsia="Times New Roman" w:hAnsi="Times New Roman" w:cs="Times New Roman"/>
          <w:sz w:val="24"/>
          <w:szCs w:val="24"/>
        </w:rPr>
        <w:t xml:space="preserve"> hauler</w:t>
      </w:r>
      <w:r w:rsidR="71563AF1" w:rsidRPr="0178DF83">
        <w:rPr>
          <w:rFonts w:ascii="Times New Roman" w:eastAsia="Times New Roman" w:hAnsi="Times New Roman" w:cs="Times New Roman"/>
          <w:sz w:val="24"/>
          <w:szCs w:val="24"/>
        </w:rPr>
        <w:t xml:space="preserve"> while animal tagging/monitoring will be carried out using the UCC 7 m RIB</w:t>
      </w:r>
      <w:r w:rsidRPr="0178DF83">
        <w:rPr>
          <w:rFonts w:ascii="Times New Roman" w:eastAsia="Times New Roman" w:hAnsi="Times New Roman" w:cs="Times New Roman"/>
          <w:sz w:val="24"/>
          <w:szCs w:val="24"/>
        </w:rPr>
        <w:t xml:space="preserve">. </w:t>
      </w:r>
      <w:r w:rsidR="00870283" w:rsidRPr="60A4070F">
        <w:rPr>
          <w:rFonts w:ascii="Times New Roman" w:eastAsia="Times New Roman" w:hAnsi="Times New Roman" w:cs="Times New Roman"/>
          <w:kern w:val="0"/>
          <w:sz w:val="24"/>
          <w:szCs w:val="24"/>
        </w:rPr>
        <w:t xml:space="preserve">All equipment will be recovered after </w:t>
      </w:r>
      <w:r w:rsidR="5E22B130" w:rsidRPr="60A4070F">
        <w:rPr>
          <w:rFonts w:ascii="Times New Roman" w:eastAsia="Times New Roman" w:hAnsi="Times New Roman" w:cs="Times New Roman"/>
          <w:kern w:val="0"/>
          <w:sz w:val="24"/>
          <w:szCs w:val="24"/>
        </w:rPr>
        <w:t xml:space="preserve">a </w:t>
      </w:r>
      <w:r w:rsidR="00870283" w:rsidRPr="60A4070F">
        <w:rPr>
          <w:rFonts w:ascii="Times New Roman" w:eastAsia="Times New Roman" w:hAnsi="Times New Roman" w:cs="Times New Roman"/>
          <w:kern w:val="0"/>
          <w:sz w:val="24"/>
          <w:szCs w:val="24"/>
        </w:rPr>
        <w:t>maximum of 12 months.</w:t>
      </w:r>
      <w:r w:rsidR="1DA87BF4" w:rsidRPr="60A4070F">
        <w:rPr>
          <w:rFonts w:ascii="Times New Roman" w:eastAsia="Times New Roman" w:hAnsi="Times New Roman" w:cs="Times New Roman"/>
          <w:kern w:val="0"/>
          <w:sz w:val="24"/>
          <w:szCs w:val="24"/>
        </w:rPr>
        <w:t xml:space="preserve"> </w:t>
      </w:r>
      <w:r w:rsidR="007857CA" w:rsidRPr="60A4070F">
        <w:rPr>
          <w:rFonts w:ascii="Times New Roman" w:eastAsia="Times New Roman" w:hAnsi="Times New Roman" w:cs="Times New Roman"/>
          <w:kern w:val="0"/>
          <w:sz w:val="24"/>
          <w:szCs w:val="24"/>
        </w:rPr>
        <w:t xml:space="preserve">Retrieval is subject to weather conditions, licensing, and vessel availability. All equipment will be removed </w:t>
      </w:r>
      <w:r w:rsidRPr="60A4070F">
        <w:rPr>
          <w:rFonts w:ascii="Times New Roman" w:eastAsia="Times New Roman" w:hAnsi="Times New Roman" w:cs="Times New Roman"/>
          <w:kern w:val="0"/>
          <w:sz w:val="24"/>
          <w:szCs w:val="24"/>
        </w:rPr>
        <w:t>on</w:t>
      </w:r>
      <w:r w:rsidR="007857CA" w:rsidRPr="60A4070F">
        <w:rPr>
          <w:rFonts w:ascii="Times New Roman" w:eastAsia="Times New Roman" w:hAnsi="Times New Roman" w:cs="Times New Roman"/>
          <w:kern w:val="0"/>
          <w:sz w:val="24"/>
          <w:szCs w:val="24"/>
        </w:rPr>
        <w:t xml:space="preserve"> the same day if possible.</w:t>
      </w:r>
    </w:p>
    <w:p w14:paraId="40245428" w14:textId="77777777" w:rsidR="00E67C4C" w:rsidRDefault="00E67C4C" w:rsidP="60A4070F">
      <w:pPr>
        <w:pStyle w:val="BrdtextA"/>
        <w:spacing w:after="0" w:line="276" w:lineRule="auto"/>
        <w:rPr>
          <w:rFonts w:ascii="Times New Roman" w:eastAsia="Times New Roman" w:hAnsi="Times New Roman" w:cs="Times New Roman"/>
          <w:b/>
          <w:bCs/>
          <w:kern w:val="0"/>
          <w:sz w:val="24"/>
          <w:szCs w:val="24"/>
        </w:rPr>
      </w:pPr>
    </w:p>
    <w:p w14:paraId="4CBD60CA" w14:textId="2B737DBA" w:rsidR="00E67C4C" w:rsidRDefault="000C4DD0" w:rsidP="60A4070F">
      <w:pPr>
        <w:pStyle w:val="Rubrik2A"/>
        <w:spacing w:line="276" w:lineRule="auto"/>
        <w:rPr>
          <w:rFonts w:ascii="Times New Roman" w:eastAsia="Times New Roman" w:hAnsi="Times New Roman" w:cs="Times New Roman"/>
          <w:sz w:val="24"/>
          <w:szCs w:val="24"/>
        </w:rPr>
      </w:pPr>
      <w:bookmarkStart w:id="24" w:name="_Toc147841163"/>
      <w:bookmarkStart w:id="25" w:name="_Toc1581361570"/>
      <w:r w:rsidRPr="0178DF83">
        <w:rPr>
          <w:rFonts w:ascii="Times New Roman" w:eastAsia="Times New Roman" w:hAnsi="Times New Roman" w:cs="Times New Roman"/>
          <w:sz w:val="24"/>
          <w:szCs w:val="24"/>
        </w:rPr>
        <w:lastRenderedPageBreak/>
        <w:t xml:space="preserve">3.4 </w:t>
      </w:r>
      <w:r w:rsidR="0062668E" w:rsidRPr="0178DF83">
        <w:rPr>
          <w:rFonts w:ascii="Times New Roman" w:eastAsia="Times New Roman" w:hAnsi="Times New Roman" w:cs="Times New Roman"/>
          <w:sz w:val="24"/>
          <w:szCs w:val="24"/>
        </w:rPr>
        <w:t>Receiving Environment</w:t>
      </w:r>
      <w:bookmarkEnd w:id="24"/>
      <w:bookmarkEnd w:id="25"/>
    </w:p>
    <w:p w14:paraId="4CC31488" w14:textId="1051988E" w:rsidR="00E67C4C" w:rsidRDefault="004D0E6B"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Six HR2 acoustic receivers will be deployed surrounding the mesh enclosure.</w:t>
      </w:r>
      <w:r w:rsidR="000A723B" w:rsidRPr="60A4070F">
        <w:rPr>
          <w:rFonts w:ascii="Times New Roman" w:eastAsia="Times New Roman" w:hAnsi="Times New Roman" w:cs="Times New Roman"/>
          <w:kern w:val="0"/>
          <w:sz w:val="24"/>
          <w:szCs w:val="24"/>
        </w:rPr>
        <w:t xml:space="preserve"> The seabed of the proposed location is composed of coarse soft sediments with a depth range of 2.5 m – 6 m depending on the tidal cycle.</w:t>
      </w:r>
      <w:r w:rsidRPr="60A4070F">
        <w:rPr>
          <w:rFonts w:ascii="Times New Roman" w:eastAsia="Times New Roman" w:hAnsi="Times New Roman" w:cs="Times New Roman"/>
          <w:kern w:val="0"/>
          <w:sz w:val="24"/>
          <w:szCs w:val="24"/>
        </w:rPr>
        <w:t xml:space="preserve"> All receiver moorings will be composed of </w:t>
      </w:r>
      <w:r w:rsidR="217F3F7C" w:rsidRPr="60A4070F">
        <w:rPr>
          <w:rFonts w:ascii="Times New Roman" w:eastAsia="Times New Roman" w:hAnsi="Times New Roman" w:cs="Times New Roman"/>
          <w:kern w:val="0"/>
          <w:sz w:val="24"/>
          <w:szCs w:val="24"/>
        </w:rPr>
        <w:t xml:space="preserve">1.5 -2 </w:t>
      </w:r>
      <w:r w:rsidR="000A723B" w:rsidRPr="60A4070F">
        <w:rPr>
          <w:rFonts w:ascii="Times New Roman" w:eastAsia="Times New Roman" w:hAnsi="Times New Roman" w:cs="Times New Roman"/>
          <w:kern w:val="0"/>
          <w:sz w:val="24"/>
          <w:szCs w:val="24"/>
        </w:rPr>
        <w:t xml:space="preserve">m of </w:t>
      </w:r>
      <w:r w:rsidRPr="60A4070F">
        <w:rPr>
          <w:rFonts w:ascii="Times New Roman" w:eastAsia="Times New Roman" w:hAnsi="Times New Roman" w:cs="Times New Roman"/>
          <w:kern w:val="0"/>
          <w:sz w:val="24"/>
          <w:szCs w:val="24"/>
        </w:rPr>
        <w:t xml:space="preserve">ABS plastic or PVC tube </w:t>
      </w:r>
      <w:r w:rsidR="000A723B" w:rsidRPr="60A4070F">
        <w:rPr>
          <w:rFonts w:ascii="Times New Roman" w:eastAsia="Times New Roman" w:hAnsi="Times New Roman" w:cs="Times New Roman"/>
          <w:kern w:val="0"/>
          <w:sz w:val="24"/>
          <w:szCs w:val="24"/>
        </w:rPr>
        <w:t>that</w:t>
      </w:r>
      <w:r w:rsidRPr="60A4070F">
        <w:rPr>
          <w:rFonts w:ascii="Times New Roman" w:eastAsia="Times New Roman" w:hAnsi="Times New Roman" w:cs="Times New Roman"/>
          <w:kern w:val="0"/>
          <w:sz w:val="24"/>
          <w:szCs w:val="24"/>
        </w:rPr>
        <w:t xml:space="preserve"> will remain </w:t>
      </w:r>
      <w:r w:rsidR="000A723B" w:rsidRPr="60A4070F">
        <w:rPr>
          <w:rFonts w:ascii="Times New Roman" w:eastAsia="Times New Roman" w:hAnsi="Times New Roman" w:cs="Times New Roman"/>
          <w:kern w:val="0"/>
          <w:sz w:val="24"/>
          <w:szCs w:val="24"/>
        </w:rPr>
        <w:t>subsurface</w:t>
      </w:r>
      <w:r w:rsidRPr="60A4070F">
        <w:rPr>
          <w:rFonts w:ascii="Times New Roman" w:eastAsia="Times New Roman" w:hAnsi="Times New Roman" w:cs="Times New Roman"/>
          <w:kern w:val="0"/>
          <w:sz w:val="24"/>
          <w:szCs w:val="24"/>
        </w:rPr>
        <w:t xml:space="preserve"> at low tides.</w:t>
      </w:r>
      <w:r w:rsidR="000A723B" w:rsidRPr="60A4070F">
        <w:rPr>
          <w:rFonts w:ascii="Times New Roman" w:eastAsia="Times New Roman" w:hAnsi="Times New Roman" w:cs="Times New Roman"/>
          <w:kern w:val="0"/>
          <w:sz w:val="24"/>
          <w:szCs w:val="24"/>
        </w:rPr>
        <w:t xml:space="preserve"> Acoustic receivers will be attached to the tubes no more than </w:t>
      </w:r>
      <w:r w:rsidR="00B96155" w:rsidRPr="60A4070F">
        <w:rPr>
          <w:rFonts w:ascii="Times New Roman" w:eastAsia="Times New Roman" w:hAnsi="Times New Roman" w:cs="Times New Roman"/>
          <w:kern w:val="0"/>
          <w:sz w:val="24"/>
          <w:szCs w:val="24"/>
        </w:rPr>
        <w:t>1</w:t>
      </w:r>
      <w:r w:rsidR="000A723B" w:rsidRPr="60A4070F">
        <w:rPr>
          <w:rFonts w:ascii="Times New Roman" w:eastAsia="Times New Roman" w:hAnsi="Times New Roman" w:cs="Times New Roman"/>
          <w:kern w:val="0"/>
          <w:sz w:val="24"/>
          <w:szCs w:val="24"/>
        </w:rPr>
        <w:t xml:space="preserve"> </w:t>
      </w:r>
      <w:r w:rsidR="00B96155" w:rsidRPr="60A4070F">
        <w:rPr>
          <w:rFonts w:ascii="Times New Roman" w:eastAsia="Times New Roman" w:hAnsi="Times New Roman" w:cs="Times New Roman"/>
          <w:kern w:val="0"/>
          <w:sz w:val="24"/>
          <w:szCs w:val="24"/>
        </w:rPr>
        <w:t>m</w:t>
      </w:r>
      <w:r w:rsidR="000A723B" w:rsidRPr="60A4070F">
        <w:rPr>
          <w:rFonts w:ascii="Times New Roman" w:eastAsia="Times New Roman" w:hAnsi="Times New Roman" w:cs="Times New Roman"/>
          <w:kern w:val="0"/>
          <w:sz w:val="24"/>
          <w:szCs w:val="24"/>
        </w:rPr>
        <w:t xml:space="preserve"> above the seabed.</w:t>
      </w:r>
      <w:r w:rsidR="1DA87BF4" w:rsidRPr="60A4070F">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rPr>
        <w:t>A small surface float will be</w:t>
      </w:r>
      <w:r w:rsidR="000A723B" w:rsidRPr="60A4070F">
        <w:rPr>
          <w:rFonts w:ascii="Times New Roman" w:eastAsia="Times New Roman" w:hAnsi="Times New Roman" w:cs="Times New Roman"/>
          <w:kern w:val="0"/>
          <w:sz w:val="24"/>
          <w:szCs w:val="24"/>
        </w:rPr>
        <w:t xml:space="preserve"> secured to the tube with 14mm polypropylene rope </w:t>
      </w:r>
      <w:r w:rsidRPr="60A4070F">
        <w:rPr>
          <w:rFonts w:ascii="Times New Roman" w:eastAsia="Times New Roman" w:hAnsi="Times New Roman" w:cs="Times New Roman"/>
          <w:kern w:val="0"/>
          <w:sz w:val="24"/>
          <w:szCs w:val="24"/>
        </w:rPr>
        <w:t>to quickly identify their position on the surface.</w:t>
      </w:r>
    </w:p>
    <w:p w14:paraId="29DB00FB" w14:textId="620FB817" w:rsidR="000C4DD0" w:rsidRDefault="00DD4CB0" w:rsidP="60A4070F">
      <w:pPr>
        <w:pStyle w:val="Rubrik"/>
        <w:rPr>
          <w:rFonts w:ascii="Times New Roman" w:eastAsia="Times New Roman" w:hAnsi="Times New Roman" w:cs="Times New Roman"/>
          <w:sz w:val="24"/>
          <w:szCs w:val="24"/>
        </w:rPr>
      </w:pPr>
      <w:bookmarkStart w:id="26" w:name="_Toc1276493921"/>
      <w:r w:rsidRPr="0178DF83">
        <w:rPr>
          <w:rFonts w:ascii="Times New Roman" w:eastAsia="Times New Roman" w:hAnsi="Times New Roman" w:cs="Times New Roman"/>
          <w:sz w:val="24"/>
          <w:szCs w:val="24"/>
        </w:rPr>
        <w:t>4</w:t>
      </w:r>
      <w:r w:rsidR="000C4DD0" w:rsidRPr="0178DF83">
        <w:rPr>
          <w:rFonts w:ascii="Times New Roman" w:eastAsia="Times New Roman" w:hAnsi="Times New Roman" w:cs="Times New Roman"/>
          <w:sz w:val="24"/>
          <w:szCs w:val="24"/>
        </w:rPr>
        <w:t>. Identification of relevant European Sites</w:t>
      </w:r>
      <w:bookmarkEnd w:id="26"/>
      <w:r w:rsidR="000C4DD0" w:rsidRPr="0178DF83">
        <w:rPr>
          <w:rFonts w:ascii="Times New Roman" w:eastAsia="Times New Roman" w:hAnsi="Times New Roman" w:cs="Times New Roman"/>
          <w:sz w:val="24"/>
          <w:szCs w:val="24"/>
        </w:rPr>
        <w:t xml:space="preserve"> </w:t>
      </w:r>
    </w:p>
    <w:p w14:paraId="356CEBC5" w14:textId="77777777" w:rsidR="000C4DD0" w:rsidRDefault="000C4DD0" w:rsidP="60A4070F">
      <w:pPr>
        <w:rPr>
          <w:rFonts w:eastAsia="Times New Roman"/>
        </w:rPr>
      </w:pPr>
    </w:p>
    <w:p w14:paraId="03232846" w14:textId="10DEB8D1" w:rsidR="008847A6" w:rsidRDefault="00DD4CB0" w:rsidP="60A4070F">
      <w:pPr>
        <w:pStyle w:val="Rubrik2A"/>
        <w:spacing w:line="276" w:lineRule="auto"/>
        <w:jc w:val="both"/>
        <w:rPr>
          <w:rFonts w:ascii="Times New Roman" w:eastAsia="Times New Roman" w:hAnsi="Times New Roman" w:cs="Times New Roman"/>
          <w:sz w:val="24"/>
          <w:szCs w:val="24"/>
          <w:lang w:val="sv-SE"/>
        </w:rPr>
      </w:pPr>
      <w:bookmarkStart w:id="27" w:name="_Toc1899016987"/>
      <w:r w:rsidRPr="0178DF83">
        <w:rPr>
          <w:rFonts w:ascii="Times New Roman" w:eastAsia="Times New Roman" w:hAnsi="Times New Roman" w:cs="Times New Roman"/>
          <w:sz w:val="24"/>
          <w:szCs w:val="24"/>
        </w:rPr>
        <w:t>4</w:t>
      </w:r>
      <w:r w:rsidR="000443EB" w:rsidRPr="0178DF83">
        <w:rPr>
          <w:rFonts w:ascii="Times New Roman" w:eastAsia="Times New Roman" w:hAnsi="Times New Roman" w:cs="Times New Roman"/>
          <w:sz w:val="24"/>
          <w:szCs w:val="24"/>
        </w:rPr>
        <w:t xml:space="preserve">.1 </w:t>
      </w:r>
      <w:r w:rsidR="008847A6" w:rsidRPr="0178DF83">
        <w:rPr>
          <w:rFonts w:ascii="Times New Roman" w:eastAsia="Times New Roman" w:hAnsi="Times New Roman" w:cs="Times New Roman"/>
          <w:sz w:val="24"/>
          <w:szCs w:val="24"/>
        </w:rPr>
        <w:t>Identification of Potential Sources of Impacts</w:t>
      </w:r>
      <w:bookmarkEnd w:id="27"/>
    </w:p>
    <w:p w14:paraId="2220FDBC" w14:textId="2A179AAA" w:rsidR="00E3012F" w:rsidRDefault="00C6305E" w:rsidP="60A4070F">
      <w:pPr>
        <w:pStyle w:val="BrdtextA"/>
        <w:spacing w:after="0" w:line="276" w:lineRule="auto"/>
        <w:jc w:val="both"/>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Identification of potential </w:t>
      </w:r>
      <w:r w:rsidR="00C06B0E" w:rsidRPr="60A4070F">
        <w:rPr>
          <w:rFonts w:ascii="Times New Roman" w:eastAsia="Times New Roman" w:hAnsi="Times New Roman" w:cs="Times New Roman"/>
          <w:kern w:val="0"/>
          <w:sz w:val="24"/>
          <w:szCs w:val="24"/>
        </w:rPr>
        <w:t>impacts from sources</w:t>
      </w:r>
      <w:r w:rsidRPr="60A4070F">
        <w:rPr>
          <w:rFonts w:ascii="Times New Roman" w:eastAsia="Times New Roman" w:hAnsi="Times New Roman" w:cs="Times New Roman"/>
          <w:kern w:val="0"/>
          <w:sz w:val="24"/>
          <w:szCs w:val="24"/>
        </w:rPr>
        <w:t xml:space="preserve"> </w:t>
      </w:r>
      <w:r w:rsidR="00193E18" w:rsidRPr="60A4070F">
        <w:rPr>
          <w:rFonts w:ascii="Times New Roman" w:eastAsia="Times New Roman" w:hAnsi="Times New Roman" w:cs="Times New Roman"/>
          <w:kern w:val="0"/>
          <w:sz w:val="24"/>
          <w:szCs w:val="24"/>
        </w:rPr>
        <w:t>is</w:t>
      </w:r>
      <w:r w:rsidRPr="60A4070F">
        <w:rPr>
          <w:rFonts w:ascii="Times New Roman" w:eastAsia="Times New Roman" w:hAnsi="Times New Roman" w:cs="Times New Roman"/>
          <w:kern w:val="0"/>
          <w:sz w:val="24"/>
          <w:szCs w:val="24"/>
        </w:rPr>
        <w:t xml:space="preserve"> related to activities and infrastructure deployed in the proposed location. A listed impact from a source is not guaranteed to occur, </w:t>
      </w:r>
      <w:r w:rsidR="18CAC8DA" w:rsidRPr="60A4070F">
        <w:rPr>
          <w:rFonts w:ascii="Times New Roman" w:eastAsia="Times New Roman" w:hAnsi="Times New Roman" w:cs="Times New Roman"/>
          <w:kern w:val="0"/>
          <w:sz w:val="24"/>
          <w:szCs w:val="24"/>
        </w:rPr>
        <w:t>but</w:t>
      </w:r>
      <w:r w:rsidRPr="60A4070F">
        <w:rPr>
          <w:rFonts w:ascii="Times New Roman" w:eastAsia="Times New Roman" w:hAnsi="Times New Roman" w:cs="Times New Roman"/>
          <w:kern w:val="0"/>
          <w:sz w:val="24"/>
          <w:szCs w:val="24"/>
        </w:rPr>
        <w:t xml:space="preserve"> there is some likelihood that it may occur. In addition, impacts will have different </w:t>
      </w:r>
      <w:r w:rsidR="00193E18" w:rsidRPr="60A4070F">
        <w:rPr>
          <w:rFonts w:ascii="Times New Roman" w:eastAsia="Times New Roman" w:hAnsi="Times New Roman" w:cs="Times New Roman"/>
          <w:kern w:val="0"/>
          <w:sz w:val="24"/>
          <w:szCs w:val="24"/>
        </w:rPr>
        <w:t>probability</w:t>
      </w:r>
      <w:r w:rsidRPr="60A4070F">
        <w:rPr>
          <w:rFonts w:ascii="Times New Roman" w:eastAsia="Times New Roman" w:hAnsi="Times New Roman" w:cs="Times New Roman"/>
          <w:kern w:val="0"/>
          <w:sz w:val="24"/>
          <w:szCs w:val="24"/>
        </w:rPr>
        <w:t xml:space="preserve"> of occurring and may be considered in the conclusion of this report. If an impact does occur, it may result in ecological or environmental damage in or around the proposed location or it may significantly impact an identified European site.</w:t>
      </w:r>
      <w:r w:rsidR="000443EB" w:rsidRPr="60A4070F">
        <w:rPr>
          <w:rFonts w:ascii="Times New Roman" w:eastAsia="Times New Roman" w:hAnsi="Times New Roman" w:cs="Times New Roman"/>
          <w:kern w:val="0"/>
          <w:sz w:val="24"/>
          <w:szCs w:val="24"/>
        </w:rPr>
        <w:t xml:space="preserve"> </w:t>
      </w:r>
      <w:r w:rsidR="00E3012F" w:rsidRPr="60A4070F">
        <w:rPr>
          <w:rFonts w:ascii="Times New Roman" w:eastAsia="Times New Roman" w:hAnsi="Times New Roman" w:cs="Times New Roman"/>
          <w:kern w:val="0"/>
          <w:sz w:val="24"/>
          <w:szCs w:val="24"/>
        </w:rPr>
        <w:t xml:space="preserve">A list of potential sources from this project are found in </w:t>
      </w:r>
      <w:r w:rsidR="00C06B0E" w:rsidRPr="60A4070F">
        <w:rPr>
          <w:rFonts w:ascii="Times New Roman" w:eastAsia="Times New Roman" w:hAnsi="Times New Roman" w:cs="Times New Roman"/>
          <w:kern w:val="0"/>
          <w:sz w:val="24"/>
          <w:szCs w:val="24"/>
        </w:rPr>
        <w:t>T</w:t>
      </w:r>
      <w:r w:rsidR="00E3012F" w:rsidRPr="60A4070F">
        <w:rPr>
          <w:rFonts w:ascii="Times New Roman" w:eastAsia="Times New Roman" w:hAnsi="Times New Roman" w:cs="Times New Roman"/>
          <w:kern w:val="0"/>
          <w:sz w:val="24"/>
          <w:szCs w:val="24"/>
        </w:rPr>
        <w:t xml:space="preserve">able </w:t>
      </w:r>
      <w:r w:rsidR="00C06B0E" w:rsidRPr="60A4070F">
        <w:rPr>
          <w:rFonts w:ascii="Times New Roman" w:eastAsia="Times New Roman" w:hAnsi="Times New Roman" w:cs="Times New Roman"/>
          <w:kern w:val="0"/>
          <w:sz w:val="24"/>
          <w:szCs w:val="24"/>
        </w:rPr>
        <w:t>1</w:t>
      </w:r>
      <w:r w:rsidR="00E3012F" w:rsidRPr="60A4070F">
        <w:rPr>
          <w:rFonts w:ascii="Times New Roman" w:eastAsia="Times New Roman" w:hAnsi="Times New Roman" w:cs="Times New Roman"/>
          <w:kern w:val="0"/>
          <w:sz w:val="24"/>
          <w:szCs w:val="24"/>
        </w:rPr>
        <w:t>.</w:t>
      </w:r>
    </w:p>
    <w:p w14:paraId="5495DC89" w14:textId="77777777" w:rsidR="00E3012F" w:rsidRDefault="00E3012F" w:rsidP="60A4070F">
      <w:pPr>
        <w:pStyle w:val="BrdtextA"/>
        <w:spacing w:after="0" w:line="276" w:lineRule="auto"/>
        <w:jc w:val="both"/>
        <w:rPr>
          <w:rFonts w:ascii="Times New Roman" w:eastAsia="Times New Roman" w:hAnsi="Times New Roman" w:cs="Times New Roman"/>
          <w:kern w:val="0"/>
          <w:sz w:val="24"/>
          <w:szCs w:val="24"/>
        </w:rPr>
      </w:pPr>
    </w:p>
    <w:p w14:paraId="477846B5" w14:textId="5BBC08BD" w:rsidR="00E3012F" w:rsidRDefault="003A7EA7" w:rsidP="60A4070F">
      <w:pPr>
        <w:pStyle w:val="BrdtextA"/>
        <w:spacing w:after="0" w:line="276" w:lineRule="auto"/>
        <w:jc w:val="both"/>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Table 1.</w:t>
      </w:r>
      <w:r w:rsidR="1DA87BF4" w:rsidRPr="60A4070F">
        <w:rPr>
          <w:rFonts w:ascii="Times New Roman" w:eastAsia="Times New Roman" w:hAnsi="Times New Roman" w:cs="Times New Roman"/>
          <w:kern w:val="0"/>
          <w:sz w:val="24"/>
          <w:szCs w:val="24"/>
        </w:rPr>
        <w:t xml:space="preserve"> </w:t>
      </w:r>
      <w:r w:rsidR="00C06B0E" w:rsidRPr="60A4070F">
        <w:rPr>
          <w:rFonts w:ascii="Times New Roman" w:eastAsia="Times New Roman" w:hAnsi="Times New Roman" w:cs="Times New Roman"/>
          <w:kern w:val="0"/>
          <w:sz w:val="24"/>
          <w:szCs w:val="24"/>
        </w:rPr>
        <w:t>SPR model with accompanying activity and predicted impact area.</w:t>
      </w:r>
    </w:p>
    <w:tbl>
      <w:tblPr>
        <w:tblW w:w="85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00"/>
        <w:gridCol w:w="255"/>
        <w:gridCol w:w="1588"/>
        <w:gridCol w:w="283"/>
        <w:gridCol w:w="1276"/>
        <w:gridCol w:w="1843"/>
        <w:gridCol w:w="1985"/>
      </w:tblGrid>
      <w:tr w:rsidR="00E5731D" w14:paraId="4C65BA75" w14:textId="0C033A14" w:rsidTr="00200611">
        <w:trPr>
          <w:trHeight w:val="1067"/>
        </w:trPr>
        <w:tc>
          <w:tcPr>
            <w:tcW w:w="1300" w:type="dxa"/>
            <w:tcBorders>
              <w:top w:val="single" w:sz="8" w:space="0" w:color="B4CC82"/>
              <w:left w:val="single" w:sz="8" w:space="0" w:color="B4CC82"/>
              <w:bottom w:val="single" w:sz="8" w:space="0" w:color="A7A7A7" w:themeColor="text2"/>
              <w:right w:val="single" w:sz="8" w:space="0" w:color="CDDDAC"/>
            </w:tcBorders>
            <w:shd w:val="clear" w:color="auto" w:fill="CDDDAC"/>
            <w:tcMar>
              <w:top w:w="80" w:type="dxa"/>
              <w:left w:w="80" w:type="dxa"/>
              <w:bottom w:w="80" w:type="dxa"/>
              <w:right w:w="80" w:type="dxa"/>
            </w:tcMar>
            <w:vAlign w:val="center"/>
          </w:tcPr>
          <w:p w14:paraId="27E4A15B" w14:textId="4A33246E" w:rsidR="00E5731D" w:rsidRDefault="00E5731D" w:rsidP="60A4070F">
            <w:pPr>
              <w:pStyle w:val="Tabellstil2A"/>
              <w:spacing w:line="276" w:lineRule="auto"/>
              <w:jc w:val="center"/>
              <w:rPr>
                <w:rFonts w:ascii="Times New Roman" w:eastAsia="Times New Roman" w:hAnsi="Times New Roman" w:cs="Times New Roman"/>
                <w:b/>
                <w:bCs/>
                <w:sz w:val="24"/>
                <w:szCs w:val="24"/>
                <w:lang w:val="sv-SE"/>
              </w:rPr>
            </w:pPr>
            <w:r w:rsidRPr="0178DF83">
              <w:rPr>
                <w:rFonts w:ascii="Times New Roman" w:eastAsia="Times New Roman" w:hAnsi="Times New Roman" w:cs="Times New Roman"/>
                <w:b/>
                <w:bCs/>
                <w:sz w:val="24"/>
                <w:szCs w:val="24"/>
              </w:rPr>
              <w:t>Activity</w:t>
            </w:r>
          </w:p>
        </w:tc>
        <w:tc>
          <w:tcPr>
            <w:tcW w:w="2126" w:type="dxa"/>
            <w:gridSpan w:val="3"/>
            <w:tcBorders>
              <w:top w:val="single" w:sz="8" w:space="0" w:color="B4CC82"/>
              <w:left w:val="single" w:sz="8" w:space="0" w:color="CDDDAC"/>
              <w:bottom w:val="single" w:sz="8" w:space="0" w:color="A7A7A7" w:themeColor="text2"/>
              <w:right w:val="single" w:sz="8" w:space="0" w:color="CDDDAC"/>
            </w:tcBorders>
            <w:shd w:val="clear" w:color="auto" w:fill="CDDDAC"/>
            <w:tcMar>
              <w:top w:w="80" w:type="dxa"/>
              <w:left w:w="80" w:type="dxa"/>
              <w:bottom w:w="80" w:type="dxa"/>
              <w:right w:w="80" w:type="dxa"/>
            </w:tcMar>
            <w:vAlign w:val="center"/>
          </w:tcPr>
          <w:p w14:paraId="090EF8ED" w14:textId="588800B5" w:rsidR="00E5731D" w:rsidRDefault="00E5731D"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Source</w:t>
            </w:r>
          </w:p>
        </w:tc>
        <w:tc>
          <w:tcPr>
            <w:tcW w:w="1276" w:type="dxa"/>
            <w:tcBorders>
              <w:top w:val="single" w:sz="8" w:space="0" w:color="B4CC82"/>
              <w:left w:val="single" w:sz="8" w:space="0" w:color="CDDDAC"/>
              <w:bottom w:val="single" w:sz="8" w:space="0" w:color="A7A7A7" w:themeColor="text2"/>
              <w:right w:val="single" w:sz="8" w:space="0" w:color="CDDDAC"/>
            </w:tcBorders>
            <w:shd w:val="clear" w:color="auto" w:fill="CDDDAC"/>
            <w:tcMar>
              <w:top w:w="80" w:type="dxa"/>
              <w:left w:w="80" w:type="dxa"/>
              <w:bottom w:w="80" w:type="dxa"/>
              <w:right w:w="80" w:type="dxa"/>
            </w:tcMar>
            <w:vAlign w:val="center"/>
          </w:tcPr>
          <w:p w14:paraId="1E705FE9" w14:textId="730CE842" w:rsidR="00E5731D" w:rsidRDefault="00E5731D"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Path</w:t>
            </w:r>
          </w:p>
        </w:tc>
        <w:tc>
          <w:tcPr>
            <w:tcW w:w="1843" w:type="dxa"/>
            <w:tcBorders>
              <w:top w:val="single" w:sz="8" w:space="0" w:color="B4CC82"/>
              <w:left w:val="single" w:sz="8" w:space="0" w:color="CDDDAC"/>
              <w:bottom w:val="single" w:sz="8" w:space="0" w:color="A7A7A7" w:themeColor="text2"/>
              <w:right w:val="single" w:sz="8" w:space="0" w:color="CDDDAC"/>
            </w:tcBorders>
            <w:shd w:val="clear" w:color="auto" w:fill="CDDDAC"/>
            <w:vAlign w:val="center"/>
          </w:tcPr>
          <w:p w14:paraId="581C2FE1" w14:textId="6AA237A4" w:rsidR="00E5731D" w:rsidRDefault="00E5731D"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Receptor</w:t>
            </w:r>
          </w:p>
        </w:tc>
        <w:tc>
          <w:tcPr>
            <w:tcW w:w="1985" w:type="dxa"/>
            <w:tcBorders>
              <w:top w:val="single" w:sz="8" w:space="0" w:color="B4CC82"/>
              <w:left w:val="single" w:sz="8" w:space="0" w:color="CDDDAC"/>
              <w:bottom w:val="single" w:sz="8" w:space="0" w:color="A7A7A7" w:themeColor="text2"/>
              <w:right w:val="single" w:sz="8" w:space="0" w:color="CDDDAC"/>
            </w:tcBorders>
            <w:shd w:val="clear" w:color="auto" w:fill="CDDDAC"/>
            <w:vAlign w:val="center"/>
          </w:tcPr>
          <w:p w14:paraId="72D7C869" w14:textId="7069F008" w:rsidR="00E5731D" w:rsidRDefault="00E5731D"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Impact Area</w:t>
            </w:r>
          </w:p>
        </w:tc>
      </w:tr>
      <w:tr w:rsidR="003A7EA7" w14:paraId="7945C682" w14:textId="5B30585B" w:rsidTr="00200611">
        <w:trPr>
          <w:trHeight w:val="1247"/>
        </w:trPr>
        <w:tc>
          <w:tcPr>
            <w:tcW w:w="1555"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75AEEDAC" w14:textId="34FCCE95" w:rsidR="003A7EA7" w:rsidRDefault="003A7EA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Vessel Presence</w:t>
            </w:r>
          </w:p>
        </w:tc>
        <w:tc>
          <w:tcPr>
            <w:tcW w:w="1588"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52E0D126" w14:textId="1A33212A" w:rsidR="003A7EA7" w:rsidRDefault="003A7EA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Disturbance, injury, or harm</w:t>
            </w:r>
          </w:p>
        </w:tc>
        <w:tc>
          <w:tcPr>
            <w:tcW w:w="1559"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3D7B9620" w14:textId="11ED886F" w:rsidR="003A7EA7" w:rsidRDefault="003A7EA7" w:rsidP="60A4070F">
            <w:pPr>
              <w:pStyle w:val="Tabellstil2A"/>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Water, Air</w:t>
            </w:r>
          </w:p>
        </w:tc>
        <w:tc>
          <w:tcPr>
            <w:tcW w:w="1843"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493B0BF0" w14:textId="71E932FF" w:rsidR="003A7EA7" w:rsidRPr="00F54A1D" w:rsidRDefault="003A7EA7" w:rsidP="60A4070F">
            <w:pPr>
              <w:pStyle w:val="Tabellstil2A"/>
              <w:jc w:val="center"/>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Marine mammals, fish, birds</w:t>
            </w:r>
          </w:p>
        </w:tc>
        <w:tc>
          <w:tcPr>
            <w:tcW w:w="198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68BA90C5" w14:textId="2B2A4823" w:rsidR="003A7EA7" w:rsidRDefault="003A7EA7" w:rsidP="60A4070F">
            <w:pPr>
              <w:pStyle w:val="Tabellstil2A"/>
              <w:jc w:val="center"/>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Immediate vessel area</w:t>
            </w:r>
          </w:p>
        </w:tc>
      </w:tr>
      <w:tr w:rsidR="003A7EA7" w14:paraId="58C4F591" w14:textId="5850BD1E" w:rsidTr="00200611">
        <w:trPr>
          <w:trHeight w:val="1011"/>
        </w:trPr>
        <w:tc>
          <w:tcPr>
            <w:tcW w:w="1555"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04DD5EA5" w14:textId="3F5802C3" w:rsidR="003A7EA7" w:rsidRPr="00F54A1D" w:rsidRDefault="003A7EA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Vessel Presence</w:t>
            </w:r>
          </w:p>
        </w:tc>
        <w:tc>
          <w:tcPr>
            <w:tcW w:w="1588"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3B848555" w14:textId="2F369EFF" w:rsidR="003A7EA7" w:rsidRDefault="003A7EA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Accidental spillage of hydrocarbons</w:t>
            </w:r>
          </w:p>
        </w:tc>
        <w:tc>
          <w:tcPr>
            <w:tcW w:w="1559"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09C800BB" w14:textId="2EBA605D" w:rsidR="003A7EA7" w:rsidRPr="00E5731D"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Water</w:t>
            </w:r>
          </w:p>
        </w:tc>
        <w:tc>
          <w:tcPr>
            <w:tcW w:w="1843"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58D0AE8B" w14:textId="117136E7"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Benthic habitats, marine mammals, birds, fish</w:t>
            </w:r>
          </w:p>
        </w:tc>
        <w:tc>
          <w:tcPr>
            <w:tcW w:w="198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2C7402CA" w14:textId="7FD99061" w:rsidR="003A7EA7" w:rsidRDefault="00BA0DAE"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NA</w:t>
            </w:r>
            <w:r w:rsidR="00FE0A5F" w:rsidRPr="0178DF83">
              <w:rPr>
                <w:rFonts w:ascii="Times New Roman" w:eastAsia="Times New Roman" w:hAnsi="Times New Roman" w:cs="Times New Roman"/>
                <w:color w:val="221F1F"/>
              </w:rPr>
              <w:t xml:space="preserve"> (see section </w:t>
            </w:r>
            <w:r w:rsidR="00265C04" w:rsidRPr="0178DF83">
              <w:rPr>
                <w:rFonts w:ascii="Times New Roman" w:eastAsia="Times New Roman" w:hAnsi="Times New Roman" w:cs="Times New Roman"/>
                <w:color w:val="221F1F"/>
              </w:rPr>
              <w:t>5.6</w:t>
            </w:r>
            <w:r w:rsidR="00FE0A5F" w:rsidRPr="0178DF83">
              <w:rPr>
                <w:rFonts w:ascii="Times New Roman" w:eastAsia="Times New Roman" w:hAnsi="Times New Roman" w:cs="Times New Roman"/>
                <w:color w:val="221F1F"/>
              </w:rPr>
              <w:t>)</w:t>
            </w:r>
          </w:p>
        </w:tc>
      </w:tr>
      <w:tr w:rsidR="003A7EA7" w14:paraId="00F442DF" w14:textId="77777777" w:rsidTr="00200611">
        <w:trPr>
          <w:trHeight w:val="1011"/>
        </w:trPr>
        <w:tc>
          <w:tcPr>
            <w:tcW w:w="1555"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62D17E37" w14:textId="793C2ABB" w:rsidR="003A7EA7" w:rsidRDefault="003A7EA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Vessel Presence</w:t>
            </w:r>
          </w:p>
        </w:tc>
        <w:tc>
          <w:tcPr>
            <w:tcW w:w="1588"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19E3E2D8" w14:textId="7EFC5746" w:rsidR="003A7EA7" w:rsidRDefault="003A7EA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Introduction of Invasive alien species</w:t>
            </w:r>
          </w:p>
        </w:tc>
        <w:tc>
          <w:tcPr>
            <w:tcW w:w="1559"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56822A4C" w14:textId="38FFEBA5"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Water</w:t>
            </w:r>
          </w:p>
        </w:tc>
        <w:tc>
          <w:tcPr>
            <w:tcW w:w="1843"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5A9D776E" w14:textId="13EE7089"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Benthic habitats, fish</w:t>
            </w:r>
          </w:p>
        </w:tc>
        <w:tc>
          <w:tcPr>
            <w:tcW w:w="198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65FB9E49" w14:textId="5DBB6461" w:rsidR="003A7EA7" w:rsidRDefault="00FE0A5F"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NA (see section</w:t>
            </w:r>
            <w:r w:rsidR="00265C04" w:rsidRPr="0178DF83">
              <w:rPr>
                <w:rFonts w:ascii="Times New Roman" w:eastAsia="Times New Roman" w:hAnsi="Times New Roman" w:cs="Times New Roman"/>
                <w:color w:val="221F1F"/>
              </w:rPr>
              <w:t xml:space="preserve"> 5.7</w:t>
            </w:r>
            <w:r w:rsidRPr="0178DF83">
              <w:rPr>
                <w:rFonts w:ascii="Times New Roman" w:eastAsia="Times New Roman" w:hAnsi="Times New Roman" w:cs="Times New Roman"/>
                <w:color w:val="221F1F"/>
              </w:rPr>
              <w:t>)</w:t>
            </w:r>
          </w:p>
        </w:tc>
      </w:tr>
      <w:tr w:rsidR="003A7EA7" w14:paraId="2BEF5C5B" w14:textId="77777777" w:rsidTr="00200611">
        <w:trPr>
          <w:trHeight w:val="1011"/>
        </w:trPr>
        <w:tc>
          <w:tcPr>
            <w:tcW w:w="1555"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615DABAD" w14:textId="1659D9DA" w:rsidR="003A7EA7" w:rsidRDefault="003A7EA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Enclosure Deployment</w:t>
            </w:r>
          </w:p>
        </w:tc>
        <w:tc>
          <w:tcPr>
            <w:tcW w:w="1588"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619006CE" w14:textId="7E858F99" w:rsidR="003A7EA7" w:rsidRDefault="003A7EA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Entangleme</w:t>
            </w:r>
            <w:r w:rsidR="00200611">
              <w:rPr>
                <w:rFonts w:ascii="Times New Roman" w:eastAsia="Times New Roman" w:hAnsi="Times New Roman" w:cs="Times New Roman"/>
                <w:sz w:val="24"/>
                <w:szCs w:val="24"/>
              </w:rPr>
              <w:t>n</w:t>
            </w:r>
            <w:r w:rsidRPr="0178DF83">
              <w:rPr>
                <w:rFonts w:ascii="Times New Roman" w:eastAsia="Times New Roman" w:hAnsi="Times New Roman" w:cs="Times New Roman"/>
                <w:sz w:val="24"/>
                <w:szCs w:val="24"/>
              </w:rPr>
              <w:t>t, disturbance</w:t>
            </w:r>
          </w:p>
        </w:tc>
        <w:tc>
          <w:tcPr>
            <w:tcW w:w="1559"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6D61E972" w14:textId="4CFFE97D"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Water</w:t>
            </w:r>
          </w:p>
        </w:tc>
        <w:tc>
          <w:tcPr>
            <w:tcW w:w="1843"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6045A7BC" w14:textId="19E69B4E"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Marine mammals, fish, birds, benthic community, benthic habitat</w:t>
            </w:r>
          </w:p>
        </w:tc>
        <w:tc>
          <w:tcPr>
            <w:tcW w:w="198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6B40B1BC" w14:textId="16E76771" w:rsidR="003A7EA7" w:rsidRDefault="00FE0A5F"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Immediate enclosure area</w:t>
            </w:r>
          </w:p>
        </w:tc>
      </w:tr>
      <w:tr w:rsidR="003A7EA7" w14:paraId="0C64F508" w14:textId="77777777" w:rsidTr="00200611">
        <w:trPr>
          <w:trHeight w:val="1011"/>
        </w:trPr>
        <w:tc>
          <w:tcPr>
            <w:tcW w:w="1555"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77370694" w14:textId="28605D56" w:rsidR="003A7EA7" w:rsidRDefault="003A7EA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lastRenderedPageBreak/>
              <w:t>Acoustic Receiver Operation</w:t>
            </w:r>
          </w:p>
        </w:tc>
        <w:tc>
          <w:tcPr>
            <w:tcW w:w="1588"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15044425" w14:textId="77E97CEB" w:rsidR="003A7EA7" w:rsidRDefault="003A7EA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Disturbance </w:t>
            </w:r>
            <w:r w:rsidR="00200611" w:rsidRPr="0178DF83">
              <w:rPr>
                <w:rFonts w:ascii="Times New Roman" w:eastAsia="Times New Roman" w:hAnsi="Times New Roman" w:cs="Times New Roman"/>
                <w:sz w:val="24"/>
                <w:szCs w:val="24"/>
              </w:rPr>
              <w:t>because of</w:t>
            </w:r>
            <w:r w:rsidRPr="0178DF83">
              <w:rPr>
                <w:rFonts w:ascii="Times New Roman" w:eastAsia="Times New Roman" w:hAnsi="Times New Roman" w:cs="Times New Roman"/>
                <w:sz w:val="24"/>
                <w:szCs w:val="24"/>
              </w:rPr>
              <w:t xml:space="preserve"> underwater noise</w:t>
            </w:r>
          </w:p>
        </w:tc>
        <w:tc>
          <w:tcPr>
            <w:tcW w:w="1559"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5FB6F3F7" w14:textId="10AD445E"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Water</w:t>
            </w:r>
          </w:p>
        </w:tc>
        <w:tc>
          <w:tcPr>
            <w:tcW w:w="1843"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08BA313C" w14:textId="2BCD51A5"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Marine mammals</w:t>
            </w:r>
          </w:p>
        </w:tc>
        <w:tc>
          <w:tcPr>
            <w:tcW w:w="198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69FF90DA" w14:textId="72FE2A5E" w:rsidR="003A7EA7" w:rsidRDefault="00FE0A5F"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 xml:space="preserve">Immediate acoustic receiver area (see section </w:t>
            </w:r>
            <w:r w:rsidR="411F1FEC" w:rsidRPr="0178DF83">
              <w:rPr>
                <w:rFonts w:ascii="Times New Roman" w:eastAsia="Times New Roman" w:hAnsi="Times New Roman" w:cs="Times New Roman"/>
                <w:color w:val="221F1F"/>
              </w:rPr>
              <w:t xml:space="preserve">5.5 </w:t>
            </w:r>
            <w:r w:rsidRPr="0178DF83">
              <w:rPr>
                <w:rFonts w:ascii="Times New Roman" w:eastAsia="Times New Roman" w:hAnsi="Times New Roman" w:cs="Times New Roman"/>
                <w:color w:val="221F1F"/>
              </w:rPr>
              <w:t>for details)</w:t>
            </w:r>
          </w:p>
        </w:tc>
      </w:tr>
      <w:tr w:rsidR="003A7EA7" w14:paraId="641DC6B7" w14:textId="77777777" w:rsidTr="00200611">
        <w:trPr>
          <w:trHeight w:val="1011"/>
        </w:trPr>
        <w:tc>
          <w:tcPr>
            <w:tcW w:w="1555"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6300F3AF" w14:textId="7F345CA8" w:rsidR="003A7EA7" w:rsidRDefault="003A7EA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Special mark navigational buoy deployment</w:t>
            </w:r>
          </w:p>
        </w:tc>
        <w:tc>
          <w:tcPr>
            <w:tcW w:w="1588"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369176BD" w14:textId="2822FD9F" w:rsidR="003A7EA7" w:rsidRDefault="003A7EA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Disturbance to seabed, Entanglement</w:t>
            </w:r>
          </w:p>
        </w:tc>
        <w:tc>
          <w:tcPr>
            <w:tcW w:w="1559"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0584F54C" w14:textId="62248976"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Water</w:t>
            </w:r>
          </w:p>
        </w:tc>
        <w:tc>
          <w:tcPr>
            <w:tcW w:w="1843"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58C326C5" w14:textId="43ED0A27"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Benthic habitats, marine mammals, birds, fish</w:t>
            </w:r>
          </w:p>
        </w:tc>
        <w:tc>
          <w:tcPr>
            <w:tcW w:w="198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51B33C51" w14:textId="6623A7AF" w:rsidR="003A7EA7" w:rsidRDefault="003A7EA7" w:rsidP="60A4070F">
            <w:pPr>
              <w:pStyle w:val="Default"/>
              <w:jc w:val="center"/>
              <w:rPr>
                <w:rFonts w:ascii="Times New Roman" w:eastAsia="Times New Roman" w:hAnsi="Times New Roman" w:cs="Times New Roman"/>
                <w:color w:val="221F1F"/>
              </w:rPr>
            </w:pPr>
            <w:r w:rsidRPr="0178DF83">
              <w:rPr>
                <w:rFonts w:ascii="Times New Roman" w:eastAsia="Times New Roman" w:hAnsi="Times New Roman" w:cs="Times New Roman"/>
                <w:color w:val="221F1F"/>
              </w:rPr>
              <w:t>Immediate buoy and mooring area</w:t>
            </w:r>
          </w:p>
        </w:tc>
      </w:tr>
    </w:tbl>
    <w:p w14:paraId="56E8467A" w14:textId="77777777" w:rsidR="00E3012F" w:rsidRDefault="00E3012F" w:rsidP="60A4070F">
      <w:pPr>
        <w:pStyle w:val="BrdtextA"/>
        <w:spacing w:after="0" w:line="276" w:lineRule="auto"/>
        <w:jc w:val="both"/>
        <w:rPr>
          <w:rFonts w:ascii="Times New Roman" w:eastAsia="Times New Roman" w:hAnsi="Times New Roman" w:cs="Times New Roman"/>
          <w:kern w:val="0"/>
          <w:sz w:val="24"/>
          <w:szCs w:val="24"/>
        </w:rPr>
      </w:pPr>
    </w:p>
    <w:p w14:paraId="4A0CC7CD" w14:textId="77777777" w:rsidR="00E67C4C" w:rsidRDefault="00E67C4C" w:rsidP="60A4070F">
      <w:pPr>
        <w:pStyle w:val="BrdtextA"/>
        <w:spacing w:after="0" w:line="276" w:lineRule="auto"/>
        <w:jc w:val="both"/>
        <w:rPr>
          <w:rFonts w:ascii="Times New Roman" w:eastAsia="Times New Roman" w:hAnsi="Times New Roman" w:cs="Times New Roman"/>
          <w:kern w:val="0"/>
          <w:sz w:val="24"/>
          <w:szCs w:val="24"/>
        </w:rPr>
      </w:pPr>
    </w:p>
    <w:p w14:paraId="6759D571" w14:textId="48F9F50A" w:rsidR="00E67C4C" w:rsidRDefault="00DD4CB0" w:rsidP="60A4070F">
      <w:pPr>
        <w:pStyle w:val="Rubrik2A"/>
        <w:spacing w:line="276" w:lineRule="auto"/>
        <w:jc w:val="both"/>
        <w:rPr>
          <w:rFonts w:ascii="Times New Roman" w:eastAsia="Times New Roman" w:hAnsi="Times New Roman" w:cs="Times New Roman"/>
          <w:sz w:val="24"/>
          <w:szCs w:val="24"/>
          <w:lang w:val="sv-SE"/>
        </w:rPr>
      </w:pPr>
      <w:bookmarkStart w:id="28" w:name="_Toc147841165"/>
      <w:bookmarkStart w:id="29" w:name="_Toc873386950"/>
      <w:r w:rsidRPr="0178DF83">
        <w:rPr>
          <w:rFonts w:ascii="Times New Roman" w:eastAsia="Times New Roman" w:hAnsi="Times New Roman" w:cs="Times New Roman"/>
          <w:sz w:val="24"/>
          <w:szCs w:val="24"/>
        </w:rPr>
        <w:t>4</w:t>
      </w:r>
      <w:r w:rsidR="000443EB" w:rsidRPr="0178DF83">
        <w:rPr>
          <w:rFonts w:ascii="Times New Roman" w:eastAsia="Times New Roman" w:hAnsi="Times New Roman" w:cs="Times New Roman"/>
          <w:sz w:val="24"/>
          <w:szCs w:val="24"/>
        </w:rPr>
        <w:t>.2 Identified</w:t>
      </w:r>
      <w:r w:rsidR="0062668E" w:rsidRPr="0178DF83">
        <w:rPr>
          <w:rFonts w:ascii="Times New Roman" w:eastAsia="Times New Roman" w:hAnsi="Times New Roman" w:cs="Times New Roman"/>
          <w:sz w:val="24"/>
          <w:szCs w:val="24"/>
        </w:rPr>
        <w:t xml:space="preserve"> European </w:t>
      </w:r>
      <w:bookmarkEnd w:id="28"/>
      <w:bookmarkEnd w:id="29"/>
      <w:r w:rsidR="00193E18" w:rsidRPr="0178DF83">
        <w:rPr>
          <w:rFonts w:ascii="Times New Roman" w:eastAsia="Times New Roman" w:hAnsi="Times New Roman" w:cs="Times New Roman"/>
          <w:sz w:val="24"/>
          <w:szCs w:val="24"/>
        </w:rPr>
        <w:t>sites.</w:t>
      </w:r>
    </w:p>
    <w:p w14:paraId="1D9968A6" w14:textId="3C29E4E0" w:rsidR="006817E1" w:rsidRDefault="007B492C" w:rsidP="60A4070F">
      <w:pPr>
        <w:pStyle w:val="FrvalA"/>
        <w:spacing w:before="0" w:after="240" w:line="276" w:lineRule="auto"/>
        <w:jc w:val="both"/>
        <w:rPr>
          <w:rFonts w:ascii="Times New Roman" w:eastAsia="Times New Roman" w:hAnsi="Times New Roman" w:cs="Times New Roman"/>
        </w:rPr>
      </w:pPr>
      <w:r w:rsidRPr="0178DF83">
        <w:rPr>
          <w:rFonts w:ascii="Times New Roman" w:eastAsia="Times New Roman" w:hAnsi="Times New Roman" w:cs="Times New Roman"/>
        </w:rPr>
        <w:t>The proposed location did not overlap with any European sites.</w:t>
      </w:r>
      <w:r w:rsidR="000443EB" w:rsidRPr="0178DF83">
        <w:rPr>
          <w:rFonts w:ascii="Times New Roman" w:eastAsia="Times New Roman" w:hAnsi="Times New Roman" w:cs="Times New Roman"/>
        </w:rPr>
        <w:t xml:space="preserve"> The Cork Harbour SPA was identified based on </w:t>
      </w:r>
      <w:r w:rsidR="4756EF12" w:rsidRPr="0178DF83">
        <w:rPr>
          <w:rFonts w:ascii="Times New Roman" w:eastAsia="Times New Roman" w:hAnsi="Times New Roman" w:cs="Times New Roman"/>
        </w:rPr>
        <w:t xml:space="preserve">its </w:t>
      </w:r>
      <w:r w:rsidR="000443EB" w:rsidRPr="0178DF83">
        <w:rPr>
          <w:rFonts w:ascii="Times New Roman" w:eastAsia="Times New Roman" w:hAnsi="Times New Roman" w:cs="Times New Roman"/>
        </w:rPr>
        <w:t>location in Cork Harbour.</w:t>
      </w:r>
      <w:r w:rsidRPr="0178DF83">
        <w:rPr>
          <w:rFonts w:ascii="Times New Roman" w:eastAsia="Times New Roman" w:hAnsi="Times New Roman" w:cs="Times New Roman"/>
        </w:rPr>
        <w:t xml:space="preserve"> </w:t>
      </w:r>
      <w:r w:rsidR="006817E1" w:rsidRPr="0178DF83">
        <w:rPr>
          <w:rFonts w:ascii="Times New Roman" w:eastAsia="Times New Roman" w:hAnsi="Times New Roman" w:cs="Times New Roman"/>
        </w:rPr>
        <w:t>Based on</w:t>
      </w:r>
      <w:r w:rsidR="003A7EA7" w:rsidRPr="0178DF83">
        <w:rPr>
          <w:rFonts w:ascii="Times New Roman" w:eastAsia="Times New Roman" w:hAnsi="Times New Roman" w:cs="Times New Roman"/>
        </w:rPr>
        <w:t xml:space="preserve"> the SPR model,</w:t>
      </w:r>
      <w:r w:rsidR="006817E1" w:rsidRPr="0178DF83">
        <w:rPr>
          <w:rFonts w:ascii="Times New Roman" w:eastAsia="Times New Roman" w:hAnsi="Times New Roman" w:cs="Times New Roman"/>
        </w:rPr>
        <w:t xml:space="preserve"> </w:t>
      </w:r>
      <w:r w:rsidR="000443EB" w:rsidRPr="0178DF83">
        <w:rPr>
          <w:rFonts w:ascii="Times New Roman" w:eastAsia="Times New Roman" w:hAnsi="Times New Roman" w:cs="Times New Roman"/>
        </w:rPr>
        <w:t xml:space="preserve">one European Site was identified: </w:t>
      </w:r>
      <w:r w:rsidRPr="0178DF83">
        <w:rPr>
          <w:rFonts w:ascii="Times New Roman" w:eastAsia="Times New Roman" w:hAnsi="Times New Roman" w:cs="Times New Roman"/>
        </w:rPr>
        <w:t>the Roaringwater Bay and Islands SAC</w:t>
      </w:r>
      <w:r w:rsidR="003A7EA7" w:rsidRPr="0178DF83">
        <w:rPr>
          <w:rFonts w:ascii="Times New Roman" w:eastAsia="Times New Roman" w:hAnsi="Times New Roman" w:cs="Times New Roman"/>
        </w:rPr>
        <w:t xml:space="preserve"> (Table </w:t>
      </w:r>
      <w:r w:rsidR="000443EB" w:rsidRPr="0178DF83">
        <w:rPr>
          <w:rFonts w:ascii="Times New Roman" w:eastAsia="Times New Roman" w:hAnsi="Times New Roman" w:cs="Times New Roman"/>
        </w:rPr>
        <w:t>2</w:t>
      </w:r>
      <w:r w:rsidR="003A7EA7" w:rsidRPr="0178DF83">
        <w:rPr>
          <w:rFonts w:ascii="Times New Roman" w:eastAsia="Times New Roman" w:hAnsi="Times New Roman" w:cs="Times New Roman"/>
        </w:rPr>
        <w:t>)</w:t>
      </w:r>
      <w:r w:rsidR="006817E1" w:rsidRPr="0178DF83">
        <w:rPr>
          <w:rFonts w:ascii="Times New Roman" w:eastAsia="Times New Roman" w:hAnsi="Times New Roman" w:cs="Times New Roman"/>
        </w:rPr>
        <w:t>.</w:t>
      </w:r>
      <w:r w:rsidR="00867D47" w:rsidRPr="0178DF83">
        <w:rPr>
          <w:rFonts w:ascii="Times New Roman" w:eastAsia="Times New Roman" w:hAnsi="Times New Roman" w:cs="Times New Roman"/>
        </w:rPr>
        <w:t xml:space="preserve"> </w:t>
      </w:r>
    </w:p>
    <w:p w14:paraId="5A014E37" w14:textId="32E9EF1C" w:rsidR="00F54A1D" w:rsidRPr="00F57B98" w:rsidRDefault="003A7EA7"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lang w:val="fr-FR"/>
        </w:rPr>
        <w:t>Table 2</w:t>
      </w:r>
      <w:r w:rsidR="00F54A1D" w:rsidRPr="60A4070F">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rPr>
        <w:t>European sites</w:t>
      </w:r>
      <w:r w:rsidR="00F54A1D" w:rsidRPr="60A4070F">
        <w:rPr>
          <w:rFonts w:ascii="Times New Roman" w:eastAsia="Times New Roman" w:hAnsi="Times New Roman" w:cs="Times New Roman"/>
          <w:kern w:val="0"/>
          <w:sz w:val="24"/>
          <w:szCs w:val="24"/>
        </w:rPr>
        <w:t xml:space="preserve"> and their qualifying interests to be considered further in the screening process.</w:t>
      </w:r>
    </w:p>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55"/>
        <w:gridCol w:w="312"/>
        <w:gridCol w:w="1134"/>
        <w:gridCol w:w="283"/>
        <w:gridCol w:w="3969"/>
        <w:gridCol w:w="2494"/>
      </w:tblGrid>
      <w:tr w:rsidR="00867D47" w14:paraId="04DB99E0" w14:textId="6851FA74" w:rsidTr="0178DF83">
        <w:trPr>
          <w:trHeight w:val="1067"/>
        </w:trPr>
        <w:tc>
          <w:tcPr>
            <w:tcW w:w="1867" w:type="dxa"/>
            <w:gridSpan w:val="2"/>
            <w:tcBorders>
              <w:top w:val="single" w:sz="8" w:space="0" w:color="B4CC82"/>
              <w:left w:val="single" w:sz="8" w:space="0" w:color="B4CC82"/>
              <w:bottom w:val="single" w:sz="8" w:space="0" w:color="A7A7A7" w:themeColor="text2"/>
              <w:right w:val="single" w:sz="8" w:space="0" w:color="CDDDAC"/>
            </w:tcBorders>
            <w:shd w:val="clear" w:color="auto" w:fill="CDDDAC"/>
            <w:tcMar>
              <w:top w:w="80" w:type="dxa"/>
              <w:left w:w="80" w:type="dxa"/>
              <w:bottom w:w="80" w:type="dxa"/>
              <w:right w:w="80" w:type="dxa"/>
            </w:tcMar>
            <w:vAlign w:val="center"/>
          </w:tcPr>
          <w:p w14:paraId="7F2275AF" w14:textId="77777777" w:rsidR="00867D47" w:rsidRDefault="00867D47"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European Site Name and Code</w:t>
            </w:r>
          </w:p>
        </w:tc>
        <w:tc>
          <w:tcPr>
            <w:tcW w:w="1417" w:type="dxa"/>
            <w:gridSpan w:val="2"/>
            <w:tcBorders>
              <w:top w:val="single" w:sz="8" w:space="0" w:color="B4CC82"/>
              <w:left w:val="single" w:sz="8" w:space="0" w:color="CDDDAC"/>
              <w:bottom w:val="single" w:sz="8" w:space="0" w:color="A7A7A7" w:themeColor="text2"/>
              <w:right w:val="single" w:sz="8" w:space="0" w:color="CDDDAC"/>
            </w:tcBorders>
            <w:shd w:val="clear" w:color="auto" w:fill="CDDDAC"/>
            <w:tcMar>
              <w:top w:w="80" w:type="dxa"/>
              <w:left w:w="80" w:type="dxa"/>
              <w:bottom w:w="80" w:type="dxa"/>
              <w:right w:w="80" w:type="dxa"/>
            </w:tcMar>
            <w:vAlign w:val="center"/>
          </w:tcPr>
          <w:p w14:paraId="6809B561" w14:textId="77777777" w:rsidR="00867D47" w:rsidRDefault="00867D47" w:rsidP="60A4070F">
            <w:pPr>
              <w:pStyle w:val="Tabellstil2A"/>
              <w:spacing w:line="276" w:lineRule="auto"/>
              <w:jc w:val="center"/>
              <w:rPr>
                <w:rFonts w:ascii="Times New Roman" w:eastAsia="Times New Roman" w:hAnsi="Times New Roman" w:cs="Times New Roman"/>
                <w:b/>
                <w:bCs/>
                <w:sz w:val="24"/>
                <w:szCs w:val="24"/>
                <w:lang w:val="sv-SE"/>
              </w:rPr>
            </w:pPr>
            <w:r w:rsidRPr="0178DF83">
              <w:rPr>
                <w:rFonts w:ascii="Times New Roman" w:eastAsia="Times New Roman" w:hAnsi="Times New Roman" w:cs="Times New Roman"/>
                <w:b/>
                <w:bCs/>
                <w:sz w:val="24"/>
                <w:szCs w:val="24"/>
              </w:rPr>
              <w:t>Distance (km) from Project</w:t>
            </w:r>
          </w:p>
        </w:tc>
        <w:tc>
          <w:tcPr>
            <w:tcW w:w="3969" w:type="dxa"/>
            <w:tcBorders>
              <w:top w:val="single" w:sz="8" w:space="0" w:color="B4CC82"/>
              <w:left w:val="single" w:sz="8" w:space="0" w:color="CDDDAC"/>
              <w:bottom w:val="single" w:sz="8" w:space="0" w:color="A7A7A7" w:themeColor="text2"/>
              <w:right w:val="single" w:sz="8" w:space="0" w:color="CDDDAC"/>
            </w:tcBorders>
            <w:shd w:val="clear" w:color="auto" w:fill="CDDDAC"/>
            <w:tcMar>
              <w:top w:w="80" w:type="dxa"/>
              <w:left w:w="80" w:type="dxa"/>
              <w:bottom w:w="80" w:type="dxa"/>
              <w:right w:w="80" w:type="dxa"/>
            </w:tcMar>
            <w:vAlign w:val="center"/>
          </w:tcPr>
          <w:p w14:paraId="57803F5A" w14:textId="77777777" w:rsidR="00867D47" w:rsidRDefault="00867D47"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Qualifying/Special Conservation interest</w:t>
            </w:r>
          </w:p>
        </w:tc>
        <w:tc>
          <w:tcPr>
            <w:tcW w:w="2494" w:type="dxa"/>
            <w:tcBorders>
              <w:top w:val="single" w:sz="8" w:space="0" w:color="B4CC82"/>
              <w:left w:val="single" w:sz="8" w:space="0" w:color="CDDDAC"/>
              <w:bottom w:val="single" w:sz="8" w:space="0" w:color="A7A7A7" w:themeColor="text2"/>
              <w:right w:val="single" w:sz="8" w:space="0" w:color="CDDDAC"/>
            </w:tcBorders>
            <w:shd w:val="clear" w:color="auto" w:fill="CDDDAC"/>
            <w:vAlign w:val="center"/>
          </w:tcPr>
          <w:p w14:paraId="2C0214BA" w14:textId="4E412667" w:rsidR="00867D47" w:rsidRDefault="00CC5232"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Reason(s) for inclusion</w:t>
            </w:r>
          </w:p>
        </w:tc>
      </w:tr>
      <w:tr w:rsidR="00867D47" w14:paraId="0E955067" w14:textId="66E1DC37" w:rsidTr="0178DF83">
        <w:trPr>
          <w:trHeight w:val="4414"/>
        </w:trPr>
        <w:tc>
          <w:tcPr>
            <w:tcW w:w="155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77AAE935" w14:textId="5FDCB682" w:rsidR="00867D47" w:rsidRDefault="00867D4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Cork Harbour SPA [Site code 004030]</w:t>
            </w:r>
          </w:p>
        </w:tc>
        <w:tc>
          <w:tcPr>
            <w:tcW w:w="1446"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72C1975A" w14:textId="5B59EF91" w:rsidR="00867D47" w:rsidRDefault="00867D4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&gt;3 km</w:t>
            </w:r>
          </w:p>
        </w:tc>
        <w:tc>
          <w:tcPr>
            <w:tcW w:w="4252"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7BEDA319" w14:textId="759C1A87"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[A004] Little Grebe (Tachybaptus ruficollis)</w:t>
            </w:r>
            <w:r w:rsidR="1DA87BF4" w:rsidRPr="0178DF83">
              <w:rPr>
                <w:rFonts w:ascii="Times New Roman" w:eastAsia="Times New Roman" w:hAnsi="Times New Roman" w:cs="Times New Roman"/>
                <w:sz w:val="24"/>
                <w:szCs w:val="24"/>
              </w:rPr>
              <w:t xml:space="preserve"> </w:t>
            </w:r>
          </w:p>
          <w:p w14:paraId="6696EFD7" w14:textId="63821FB1"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[A005] Great Crested Grebe (Podiceps cristatus)</w:t>
            </w:r>
            <w:r w:rsidR="1DA87BF4" w:rsidRPr="0178DF83">
              <w:rPr>
                <w:rFonts w:ascii="Times New Roman" w:eastAsia="Times New Roman" w:hAnsi="Times New Roman" w:cs="Times New Roman"/>
                <w:sz w:val="24"/>
                <w:szCs w:val="24"/>
              </w:rPr>
              <w:t xml:space="preserve"> </w:t>
            </w:r>
          </w:p>
          <w:p w14:paraId="477BEB63" w14:textId="7473DA98"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[A017] Cormorant (Phalacrocorax carbo)</w:t>
            </w:r>
            <w:r w:rsidR="1DA87BF4" w:rsidRPr="0178DF83">
              <w:rPr>
                <w:rFonts w:ascii="Times New Roman" w:eastAsia="Times New Roman" w:hAnsi="Times New Roman" w:cs="Times New Roman"/>
                <w:sz w:val="24"/>
                <w:szCs w:val="24"/>
              </w:rPr>
              <w:t xml:space="preserve"> </w:t>
            </w:r>
          </w:p>
          <w:p w14:paraId="78021E76" w14:textId="7002FEC7"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[A028] Grey Heron (Ardea cinerea)</w:t>
            </w:r>
            <w:r w:rsidR="1DA87BF4" w:rsidRPr="0178DF83">
              <w:rPr>
                <w:rFonts w:ascii="Times New Roman" w:eastAsia="Times New Roman" w:hAnsi="Times New Roman" w:cs="Times New Roman"/>
                <w:sz w:val="24"/>
                <w:szCs w:val="24"/>
              </w:rPr>
              <w:t xml:space="preserve"> </w:t>
            </w:r>
          </w:p>
          <w:p w14:paraId="04578B7C" w14:textId="05587410"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[A048] Shelduck (Tadorna tadorna)</w:t>
            </w:r>
            <w:r w:rsidR="1DA87BF4" w:rsidRPr="0178DF83">
              <w:rPr>
                <w:rFonts w:ascii="Times New Roman" w:eastAsia="Times New Roman" w:hAnsi="Times New Roman" w:cs="Times New Roman"/>
                <w:sz w:val="24"/>
                <w:szCs w:val="24"/>
              </w:rPr>
              <w:t xml:space="preserve"> </w:t>
            </w:r>
          </w:p>
          <w:p w14:paraId="2D8EB5D7" w14:textId="688D6BD5"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[A052] Teal (Anas crecca)</w:t>
            </w:r>
            <w:r w:rsidR="1DA87BF4" w:rsidRPr="0178DF83">
              <w:rPr>
                <w:rFonts w:ascii="Times New Roman" w:eastAsia="Times New Roman" w:hAnsi="Times New Roman" w:cs="Times New Roman"/>
                <w:sz w:val="24"/>
                <w:szCs w:val="24"/>
              </w:rPr>
              <w:t xml:space="preserve"> </w:t>
            </w:r>
          </w:p>
          <w:p w14:paraId="56E2CFDF" w14:textId="47635FAD"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[A054] Pintail (Anas acuta)</w:t>
            </w:r>
            <w:r w:rsidR="1DA87BF4" w:rsidRPr="0178DF83">
              <w:rPr>
                <w:rFonts w:ascii="Times New Roman" w:eastAsia="Times New Roman" w:hAnsi="Times New Roman" w:cs="Times New Roman"/>
                <w:sz w:val="24"/>
                <w:szCs w:val="24"/>
              </w:rPr>
              <w:t xml:space="preserve"> </w:t>
            </w:r>
          </w:p>
          <w:p w14:paraId="564D84E3" w14:textId="5D2CB2DB"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[A069] Red-breasted Merganser (</w:t>
            </w:r>
            <w:bookmarkStart w:id="30" w:name="_Int_8f9ymKBi"/>
            <w:r w:rsidRPr="0178DF83">
              <w:rPr>
                <w:rFonts w:ascii="Times New Roman" w:eastAsia="Times New Roman" w:hAnsi="Times New Roman" w:cs="Times New Roman"/>
                <w:sz w:val="24"/>
                <w:szCs w:val="24"/>
              </w:rPr>
              <w:t>Mergus</w:t>
            </w:r>
            <w:bookmarkEnd w:id="30"/>
            <w:r w:rsidRPr="0178DF83">
              <w:rPr>
                <w:rFonts w:ascii="Times New Roman" w:eastAsia="Times New Roman" w:hAnsi="Times New Roman" w:cs="Times New Roman"/>
                <w:sz w:val="24"/>
                <w:szCs w:val="24"/>
              </w:rPr>
              <w:t xml:space="preserve"> serrator)</w:t>
            </w:r>
            <w:r w:rsidR="1DA87BF4" w:rsidRPr="0178DF83">
              <w:rPr>
                <w:rFonts w:ascii="Times New Roman" w:eastAsia="Times New Roman" w:hAnsi="Times New Roman" w:cs="Times New Roman"/>
                <w:sz w:val="24"/>
                <w:szCs w:val="24"/>
              </w:rPr>
              <w:t xml:space="preserve"> </w:t>
            </w:r>
          </w:p>
          <w:p w14:paraId="76EFE15D" w14:textId="7DC4475B"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[A130] Oystercatcher (Haematopus ostralegus)</w:t>
            </w:r>
            <w:r w:rsidR="1DA87BF4" w:rsidRPr="0178DF83">
              <w:rPr>
                <w:rFonts w:ascii="Times New Roman" w:eastAsia="Times New Roman" w:hAnsi="Times New Roman" w:cs="Times New Roman"/>
                <w:sz w:val="24"/>
                <w:szCs w:val="24"/>
              </w:rPr>
              <w:t xml:space="preserve"> </w:t>
            </w:r>
          </w:p>
          <w:p w14:paraId="6BA59203" w14:textId="19F36209"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[A140] Golden Plover (Pluvialis apricaria)</w:t>
            </w:r>
            <w:r w:rsidR="1DA87BF4" w:rsidRPr="0178DF83">
              <w:rPr>
                <w:rFonts w:ascii="Times New Roman" w:eastAsia="Times New Roman" w:hAnsi="Times New Roman" w:cs="Times New Roman"/>
                <w:sz w:val="24"/>
                <w:szCs w:val="24"/>
              </w:rPr>
              <w:t xml:space="preserve"> </w:t>
            </w:r>
          </w:p>
          <w:p w14:paraId="49DF6637" w14:textId="155D12B7"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[A141] Grey Plover (Pluvialis squatarola)</w:t>
            </w:r>
            <w:r w:rsidR="1DA87BF4" w:rsidRPr="0178DF83">
              <w:rPr>
                <w:rFonts w:ascii="Times New Roman" w:eastAsia="Times New Roman" w:hAnsi="Times New Roman" w:cs="Times New Roman"/>
                <w:sz w:val="24"/>
                <w:szCs w:val="24"/>
              </w:rPr>
              <w:t xml:space="preserve"> </w:t>
            </w:r>
          </w:p>
          <w:p w14:paraId="1A611FD4" w14:textId="312A29D2"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[A142] Lapwing (Vanellus vanellus)</w:t>
            </w:r>
            <w:r w:rsidR="1DA87BF4" w:rsidRPr="0178DF83">
              <w:rPr>
                <w:rFonts w:ascii="Times New Roman" w:eastAsia="Times New Roman" w:hAnsi="Times New Roman" w:cs="Times New Roman"/>
                <w:sz w:val="24"/>
                <w:szCs w:val="24"/>
              </w:rPr>
              <w:t xml:space="preserve"> </w:t>
            </w:r>
          </w:p>
          <w:p w14:paraId="1B0EC54F" w14:textId="6F9C3914"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[A149] Dunlin (Calidris alpina)</w:t>
            </w:r>
            <w:r w:rsidR="1DA87BF4" w:rsidRPr="0178DF83">
              <w:rPr>
                <w:rFonts w:ascii="Times New Roman" w:eastAsia="Times New Roman" w:hAnsi="Times New Roman" w:cs="Times New Roman"/>
                <w:sz w:val="24"/>
                <w:szCs w:val="24"/>
              </w:rPr>
              <w:t xml:space="preserve"> </w:t>
            </w:r>
          </w:p>
          <w:p w14:paraId="20B43181" w14:textId="2F5DFF3A"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[A156] Black-tailed Godwit (Limosa limosa)</w:t>
            </w:r>
            <w:r w:rsidR="1DA87BF4" w:rsidRPr="0178DF83">
              <w:rPr>
                <w:rFonts w:ascii="Times New Roman" w:eastAsia="Times New Roman" w:hAnsi="Times New Roman" w:cs="Times New Roman"/>
                <w:sz w:val="24"/>
                <w:szCs w:val="24"/>
              </w:rPr>
              <w:t xml:space="preserve"> </w:t>
            </w:r>
          </w:p>
          <w:p w14:paraId="3BDBF87B" w14:textId="51482C8F"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[A157] Bar-tailed Godwit (Limosa lapponica)</w:t>
            </w:r>
            <w:r w:rsidR="1DA87BF4" w:rsidRPr="0178DF83">
              <w:rPr>
                <w:rFonts w:ascii="Times New Roman" w:eastAsia="Times New Roman" w:hAnsi="Times New Roman" w:cs="Times New Roman"/>
                <w:sz w:val="24"/>
                <w:szCs w:val="24"/>
              </w:rPr>
              <w:t xml:space="preserve"> </w:t>
            </w:r>
          </w:p>
          <w:p w14:paraId="00D85FA1" w14:textId="300D9CB5"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[A160] Curlew (Numenius arquata)</w:t>
            </w:r>
            <w:r w:rsidR="1DA87BF4" w:rsidRPr="0178DF83">
              <w:rPr>
                <w:rFonts w:ascii="Times New Roman" w:eastAsia="Times New Roman" w:hAnsi="Times New Roman" w:cs="Times New Roman"/>
                <w:sz w:val="24"/>
                <w:szCs w:val="24"/>
              </w:rPr>
              <w:t xml:space="preserve"> </w:t>
            </w:r>
          </w:p>
          <w:p w14:paraId="07D947E8" w14:textId="309E736B"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[A162] Redshank (Tringa totanus)</w:t>
            </w:r>
            <w:r w:rsidR="1DA87BF4" w:rsidRPr="0178DF83">
              <w:rPr>
                <w:rFonts w:ascii="Times New Roman" w:eastAsia="Times New Roman" w:hAnsi="Times New Roman" w:cs="Times New Roman"/>
                <w:sz w:val="24"/>
                <w:szCs w:val="24"/>
              </w:rPr>
              <w:t xml:space="preserve"> </w:t>
            </w:r>
          </w:p>
          <w:p w14:paraId="35A84D66" w14:textId="3FC70594"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lastRenderedPageBreak/>
              <w:t>[A179] Black-headed Gull (Chroicocephalus ridibundus)</w:t>
            </w:r>
            <w:r w:rsidR="1DA87BF4" w:rsidRPr="0178DF83">
              <w:rPr>
                <w:rFonts w:ascii="Times New Roman" w:eastAsia="Times New Roman" w:hAnsi="Times New Roman" w:cs="Times New Roman"/>
                <w:sz w:val="24"/>
                <w:szCs w:val="24"/>
              </w:rPr>
              <w:t xml:space="preserve"> </w:t>
            </w:r>
          </w:p>
          <w:p w14:paraId="14AE174A" w14:textId="73241B1C"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[A182] Common Gull (Larus canus)</w:t>
            </w:r>
            <w:r w:rsidR="1DA87BF4" w:rsidRPr="0178DF83">
              <w:rPr>
                <w:rFonts w:ascii="Times New Roman" w:eastAsia="Times New Roman" w:hAnsi="Times New Roman" w:cs="Times New Roman"/>
                <w:sz w:val="24"/>
                <w:szCs w:val="24"/>
              </w:rPr>
              <w:t xml:space="preserve"> </w:t>
            </w:r>
          </w:p>
          <w:p w14:paraId="75C029C7" w14:textId="54179DA7"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[A183] Lesser Black-backed Gull (Larus fuscus)</w:t>
            </w:r>
            <w:r w:rsidR="1DA87BF4" w:rsidRPr="0178DF83">
              <w:rPr>
                <w:rFonts w:ascii="Times New Roman" w:eastAsia="Times New Roman" w:hAnsi="Times New Roman" w:cs="Times New Roman"/>
                <w:sz w:val="24"/>
                <w:szCs w:val="24"/>
              </w:rPr>
              <w:t xml:space="preserve"> </w:t>
            </w:r>
          </w:p>
          <w:p w14:paraId="680FA476" w14:textId="03889D8E"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[A193] Common Tern (Sterna hirundo)</w:t>
            </w:r>
            <w:r w:rsidR="1DA87BF4" w:rsidRPr="0178DF83">
              <w:rPr>
                <w:rFonts w:ascii="Times New Roman" w:eastAsia="Times New Roman" w:hAnsi="Times New Roman" w:cs="Times New Roman"/>
                <w:sz w:val="24"/>
                <w:szCs w:val="24"/>
              </w:rPr>
              <w:t xml:space="preserve"> </w:t>
            </w:r>
          </w:p>
          <w:p w14:paraId="3B2535BC" w14:textId="69093A04"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[A855] Wigeon (Mareca penelope)</w:t>
            </w:r>
            <w:r w:rsidR="1DA87BF4" w:rsidRPr="0178DF83">
              <w:rPr>
                <w:rFonts w:ascii="Times New Roman" w:eastAsia="Times New Roman" w:hAnsi="Times New Roman" w:cs="Times New Roman"/>
                <w:sz w:val="24"/>
                <w:szCs w:val="24"/>
              </w:rPr>
              <w:t xml:space="preserve"> </w:t>
            </w:r>
          </w:p>
          <w:p w14:paraId="1D8B323C" w14:textId="3EA485FB"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[A857] Shoveler (Spatula clypeata)</w:t>
            </w:r>
            <w:r w:rsidR="1DA87BF4" w:rsidRPr="0178DF83">
              <w:rPr>
                <w:rFonts w:ascii="Times New Roman" w:eastAsia="Times New Roman" w:hAnsi="Times New Roman" w:cs="Times New Roman"/>
                <w:sz w:val="24"/>
                <w:szCs w:val="24"/>
              </w:rPr>
              <w:t xml:space="preserve"> </w:t>
            </w:r>
          </w:p>
          <w:p w14:paraId="0012DF79" w14:textId="4E5515CF" w:rsidR="00867D47" w:rsidRPr="00F54A1D" w:rsidRDefault="00867D47"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[A999] Wetland and Waterbirds</w:t>
            </w:r>
            <w:r w:rsidR="1DA87BF4" w:rsidRPr="0178DF83">
              <w:rPr>
                <w:rFonts w:ascii="Times New Roman" w:eastAsia="Times New Roman" w:hAnsi="Times New Roman" w:cs="Times New Roman"/>
                <w:sz w:val="24"/>
                <w:szCs w:val="24"/>
              </w:rPr>
              <w:t xml:space="preserve"> </w:t>
            </w:r>
          </w:p>
          <w:p w14:paraId="3AF3EE2C" w14:textId="0A871998" w:rsidR="00867D47" w:rsidRDefault="00867D47" w:rsidP="60A4070F">
            <w:pPr>
              <w:pStyle w:val="Tabellstil2A"/>
              <w:spacing w:line="276" w:lineRule="auto"/>
              <w:rPr>
                <w:rFonts w:ascii="Times New Roman" w:eastAsia="Times New Roman" w:hAnsi="Times New Roman" w:cs="Times New Roman"/>
                <w:sz w:val="24"/>
                <w:szCs w:val="24"/>
              </w:rPr>
            </w:pPr>
          </w:p>
        </w:tc>
        <w:tc>
          <w:tcPr>
            <w:tcW w:w="2494"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01CA101D" w14:textId="0EE6580B" w:rsidR="00867D47" w:rsidRPr="00F54A1D" w:rsidRDefault="000443EB" w:rsidP="60A4070F">
            <w:pPr>
              <w:pStyle w:val="Tabellstil2A"/>
              <w:jc w:val="center"/>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lastRenderedPageBreak/>
              <w:t>Located in Cork Harbour.</w:t>
            </w:r>
          </w:p>
        </w:tc>
      </w:tr>
      <w:tr w:rsidR="00867D47" w14:paraId="4CFB07E0" w14:textId="3FD8CBC0" w:rsidTr="0178DF83">
        <w:trPr>
          <w:trHeight w:val="4414"/>
        </w:trPr>
        <w:tc>
          <w:tcPr>
            <w:tcW w:w="1555"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59CEEDB0" w14:textId="171EBE8E" w:rsidR="00867D47" w:rsidRPr="00F54A1D" w:rsidRDefault="00867D4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Roaringwater Bay and Islands SAC [Site code 000101]</w:t>
            </w:r>
          </w:p>
        </w:tc>
        <w:tc>
          <w:tcPr>
            <w:tcW w:w="1446"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72816E20" w14:textId="5101873C" w:rsidR="00867D47" w:rsidRDefault="00867D47"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&gt;85 km</w:t>
            </w:r>
          </w:p>
        </w:tc>
        <w:tc>
          <w:tcPr>
            <w:tcW w:w="4252" w:type="dxa"/>
            <w:gridSpan w:val="2"/>
            <w:tcBorders>
              <w:top w:val="single" w:sz="8" w:space="0" w:color="A7A7A7" w:themeColor="text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3CB770AC" w14:textId="0D176D7B" w:rsidR="00867D47" w:rsidRDefault="00D32320" w:rsidP="60A4070F">
            <w:pPr>
              <w:pStyle w:val="Default"/>
              <w:rPr>
                <w:rFonts w:ascii="Times New Roman" w:eastAsia="Times New Roman" w:hAnsi="Times New Roman" w:cs="Times New Roman"/>
                <w:color w:val="221F1F"/>
                <w:lang w:val="en-US"/>
              </w:rPr>
            </w:pPr>
            <w:r w:rsidRPr="0178DF83">
              <w:rPr>
                <w:rFonts w:ascii="Times New Roman" w:eastAsia="Times New Roman" w:hAnsi="Times New Roman" w:cs="Times New Roman"/>
                <w:color w:val="221F1F"/>
              </w:rPr>
              <w:t>[1160</w:t>
            </w:r>
            <w:r w:rsidR="428451A6" w:rsidRPr="0178DF83">
              <w:rPr>
                <w:rFonts w:ascii="Times New Roman" w:eastAsia="Times New Roman" w:hAnsi="Times New Roman" w:cs="Times New Roman"/>
                <w:color w:val="221F1F"/>
              </w:rPr>
              <w:t>] Large</w:t>
            </w:r>
            <w:r w:rsidR="00867D47" w:rsidRPr="0178DF83">
              <w:rPr>
                <w:rFonts w:ascii="Times New Roman" w:eastAsia="Times New Roman" w:hAnsi="Times New Roman" w:cs="Times New Roman"/>
                <w:color w:val="221F1F"/>
              </w:rPr>
              <w:t xml:space="preserve"> shallow inlets and bays </w:t>
            </w:r>
          </w:p>
          <w:p w14:paraId="646A4049" w14:textId="3A43348B" w:rsidR="00867D47" w:rsidRDefault="00D32320" w:rsidP="60A4070F">
            <w:pPr>
              <w:pStyle w:val="Default"/>
              <w:rPr>
                <w:rFonts w:ascii="Times New Roman" w:eastAsia="Times New Roman" w:hAnsi="Times New Roman" w:cs="Times New Roman"/>
                <w:color w:val="221F1F"/>
                <w:lang w:val="en-US"/>
              </w:rPr>
            </w:pPr>
            <w:r w:rsidRPr="0178DF83">
              <w:rPr>
                <w:rFonts w:ascii="Times New Roman" w:eastAsia="Times New Roman" w:hAnsi="Times New Roman" w:cs="Times New Roman"/>
                <w:color w:val="221F1F"/>
              </w:rPr>
              <w:t>[1170</w:t>
            </w:r>
            <w:r w:rsidR="35CBC115" w:rsidRPr="0178DF83">
              <w:rPr>
                <w:rFonts w:ascii="Times New Roman" w:eastAsia="Times New Roman" w:hAnsi="Times New Roman" w:cs="Times New Roman"/>
                <w:color w:val="221F1F"/>
              </w:rPr>
              <w:t>] Reefs</w:t>
            </w:r>
            <w:r w:rsidR="00867D47" w:rsidRPr="0178DF83">
              <w:rPr>
                <w:rFonts w:ascii="Times New Roman" w:eastAsia="Times New Roman" w:hAnsi="Times New Roman" w:cs="Times New Roman"/>
                <w:color w:val="221F1F"/>
              </w:rPr>
              <w:t xml:space="preserve"> </w:t>
            </w:r>
          </w:p>
          <w:p w14:paraId="5B312D80" w14:textId="3E9D2C10" w:rsidR="00867D47" w:rsidRDefault="00D32320" w:rsidP="60A4070F">
            <w:pPr>
              <w:pStyle w:val="Default"/>
              <w:rPr>
                <w:rFonts w:ascii="Times New Roman" w:eastAsia="Times New Roman" w:hAnsi="Times New Roman" w:cs="Times New Roman"/>
                <w:lang w:val="en-US"/>
              </w:rPr>
            </w:pPr>
            <w:r w:rsidRPr="0178DF83">
              <w:rPr>
                <w:rFonts w:ascii="Times New Roman" w:eastAsia="Times New Roman" w:hAnsi="Times New Roman" w:cs="Times New Roman"/>
                <w:color w:val="221F1F"/>
              </w:rPr>
              <w:t>[1230</w:t>
            </w:r>
            <w:r w:rsidR="0C16109A" w:rsidRPr="0178DF83">
              <w:rPr>
                <w:rFonts w:ascii="Times New Roman" w:eastAsia="Times New Roman" w:hAnsi="Times New Roman" w:cs="Times New Roman"/>
                <w:color w:val="221F1F"/>
              </w:rPr>
              <w:t xml:space="preserve">] </w:t>
            </w:r>
            <w:r w:rsidR="00193E18" w:rsidRPr="0178DF83">
              <w:rPr>
                <w:rFonts w:ascii="Times New Roman" w:eastAsia="Times New Roman" w:hAnsi="Times New Roman" w:cs="Times New Roman"/>
                <w:color w:val="221F1F"/>
              </w:rPr>
              <w:t>Vegetated Sea</w:t>
            </w:r>
            <w:r w:rsidR="00867D47" w:rsidRPr="0178DF83">
              <w:rPr>
                <w:rFonts w:ascii="Times New Roman" w:eastAsia="Times New Roman" w:hAnsi="Times New Roman" w:cs="Times New Roman"/>
                <w:color w:val="221F1F"/>
              </w:rPr>
              <w:t xml:space="preserve"> cliffs of the Atlantic and Baltic coasts </w:t>
            </w:r>
          </w:p>
          <w:p w14:paraId="08AB6072" w14:textId="5DCC7601" w:rsidR="00867D47" w:rsidRDefault="00D32320" w:rsidP="60A4070F">
            <w:pPr>
              <w:pStyle w:val="Default"/>
              <w:rPr>
                <w:rFonts w:ascii="Times New Roman" w:eastAsia="Times New Roman" w:hAnsi="Times New Roman" w:cs="Times New Roman"/>
                <w:color w:val="221F1F"/>
                <w:lang w:val="en-US"/>
              </w:rPr>
            </w:pPr>
            <w:r w:rsidRPr="0178DF83">
              <w:rPr>
                <w:rFonts w:ascii="Times New Roman" w:eastAsia="Times New Roman" w:hAnsi="Times New Roman" w:cs="Times New Roman"/>
                <w:color w:val="221F1F"/>
              </w:rPr>
              <w:t>[4030</w:t>
            </w:r>
            <w:r w:rsidR="6050B3B4" w:rsidRPr="0178DF83">
              <w:rPr>
                <w:rFonts w:ascii="Times New Roman" w:eastAsia="Times New Roman" w:hAnsi="Times New Roman" w:cs="Times New Roman"/>
                <w:color w:val="221F1F"/>
              </w:rPr>
              <w:t>] European</w:t>
            </w:r>
            <w:r w:rsidR="00867D47" w:rsidRPr="0178DF83">
              <w:rPr>
                <w:rFonts w:ascii="Times New Roman" w:eastAsia="Times New Roman" w:hAnsi="Times New Roman" w:cs="Times New Roman"/>
                <w:color w:val="221F1F"/>
              </w:rPr>
              <w:t xml:space="preserve"> dry heaths </w:t>
            </w:r>
          </w:p>
          <w:p w14:paraId="319F99D5" w14:textId="6EC4663C" w:rsidR="00867D47" w:rsidRDefault="00D32320" w:rsidP="60A4070F">
            <w:pPr>
              <w:pStyle w:val="Default"/>
              <w:rPr>
                <w:rFonts w:ascii="Times New Roman" w:eastAsia="Times New Roman" w:hAnsi="Times New Roman" w:cs="Times New Roman"/>
                <w:color w:val="221F1F"/>
                <w:lang w:val="en-US"/>
              </w:rPr>
            </w:pPr>
            <w:r w:rsidRPr="0178DF83">
              <w:rPr>
                <w:rFonts w:ascii="Times New Roman" w:eastAsia="Times New Roman" w:hAnsi="Times New Roman" w:cs="Times New Roman"/>
                <w:color w:val="221F1F"/>
              </w:rPr>
              <w:t>[8330</w:t>
            </w:r>
            <w:r w:rsidR="5C4FE874" w:rsidRPr="0178DF83">
              <w:rPr>
                <w:rFonts w:ascii="Times New Roman" w:eastAsia="Times New Roman" w:hAnsi="Times New Roman" w:cs="Times New Roman"/>
                <w:color w:val="221F1F"/>
              </w:rPr>
              <w:t>] Submerged</w:t>
            </w:r>
            <w:r w:rsidR="00867D47" w:rsidRPr="0178DF83">
              <w:rPr>
                <w:rFonts w:ascii="Times New Roman" w:eastAsia="Times New Roman" w:hAnsi="Times New Roman" w:cs="Times New Roman"/>
                <w:color w:val="221F1F"/>
              </w:rPr>
              <w:t xml:space="preserve"> or partially submerged sea caves </w:t>
            </w:r>
          </w:p>
          <w:p w14:paraId="52DD3E7E" w14:textId="0F921BFC" w:rsidR="00867D47" w:rsidRDefault="00D32320" w:rsidP="60A4070F">
            <w:pPr>
              <w:pStyle w:val="Default"/>
              <w:rPr>
                <w:rFonts w:ascii="Times New Roman" w:eastAsia="Times New Roman" w:hAnsi="Times New Roman" w:cs="Times New Roman"/>
                <w:lang w:val="en-US"/>
              </w:rPr>
            </w:pPr>
            <w:r w:rsidRPr="0178DF83">
              <w:rPr>
                <w:rFonts w:ascii="Times New Roman" w:eastAsia="Times New Roman" w:hAnsi="Times New Roman" w:cs="Times New Roman"/>
                <w:color w:val="221F1F"/>
              </w:rPr>
              <w:t xml:space="preserve">[1355] </w:t>
            </w:r>
            <w:r w:rsidR="00867D47" w:rsidRPr="0178DF83">
              <w:rPr>
                <w:rFonts w:ascii="Times New Roman" w:eastAsia="Times New Roman" w:hAnsi="Times New Roman" w:cs="Times New Roman"/>
                <w:color w:val="221F1F"/>
              </w:rPr>
              <w:t>Otter (</w:t>
            </w:r>
            <w:r w:rsidR="00867D47" w:rsidRPr="0178DF83">
              <w:rPr>
                <w:rFonts w:ascii="Times New Roman" w:eastAsia="Times New Roman" w:hAnsi="Times New Roman" w:cs="Times New Roman"/>
                <w:i/>
                <w:iCs/>
                <w:color w:val="221F1F"/>
              </w:rPr>
              <w:t xml:space="preserve">Lutra lutra) </w:t>
            </w:r>
          </w:p>
          <w:p w14:paraId="0CB357DF" w14:textId="3D8DA3F7" w:rsidR="00867D47" w:rsidRDefault="00D32320" w:rsidP="60A4070F">
            <w:pPr>
              <w:pStyle w:val="Default"/>
              <w:rPr>
                <w:rFonts w:ascii="Times New Roman" w:eastAsia="Times New Roman" w:hAnsi="Times New Roman" w:cs="Times New Roman"/>
                <w:lang w:val="en-US"/>
              </w:rPr>
            </w:pPr>
            <w:r w:rsidRPr="0178DF83">
              <w:rPr>
                <w:rFonts w:ascii="Times New Roman" w:eastAsia="Times New Roman" w:hAnsi="Times New Roman" w:cs="Times New Roman"/>
                <w:color w:val="221F1F"/>
              </w:rPr>
              <w:t xml:space="preserve">[1364] </w:t>
            </w:r>
            <w:r w:rsidR="00867D47" w:rsidRPr="0178DF83">
              <w:rPr>
                <w:rFonts w:ascii="Times New Roman" w:eastAsia="Times New Roman" w:hAnsi="Times New Roman" w:cs="Times New Roman"/>
                <w:color w:val="221F1F"/>
              </w:rPr>
              <w:t>Grey seal (</w:t>
            </w:r>
            <w:r w:rsidR="00867D47" w:rsidRPr="0178DF83">
              <w:rPr>
                <w:rFonts w:ascii="Times New Roman" w:eastAsia="Times New Roman" w:hAnsi="Times New Roman" w:cs="Times New Roman"/>
                <w:i/>
                <w:iCs/>
                <w:color w:val="221F1F"/>
              </w:rPr>
              <w:t>Halichoerus grypus</w:t>
            </w:r>
            <w:r w:rsidR="00867D47" w:rsidRPr="0178DF83">
              <w:rPr>
                <w:rFonts w:ascii="Times New Roman" w:eastAsia="Times New Roman" w:hAnsi="Times New Roman" w:cs="Times New Roman"/>
                <w:color w:val="221F1F"/>
              </w:rPr>
              <w:t xml:space="preserve">) </w:t>
            </w:r>
          </w:p>
          <w:p w14:paraId="6A6AB5C3" w14:textId="25AC35BC" w:rsidR="00867D47" w:rsidRPr="00F54A1D" w:rsidRDefault="00D32320" w:rsidP="60A4070F">
            <w:pPr>
              <w:pStyle w:val="Tabellstil2A"/>
              <w:rPr>
                <w:rFonts w:ascii="Times New Roman" w:eastAsia="Times New Roman" w:hAnsi="Times New Roman" w:cs="Times New Roman"/>
                <w:sz w:val="24"/>
                <w:szCs w:val="24"/>
                <w:lang w:val="en-IE"/>
              </w:rPr>
            </w:pPr>
            <w:r w:rsidRPr="0178DF83">
              <w:rPr>
                <w:rFonts w:ascii="Times New Roman" w:eastAsia="Times New Roman" w:hAnsi="Times New Roman" w:cs="Times New Roman"/>
                <w:sz w:val="24"/>
                <w:szCs w:val="24"/>
              </w:rPr>
              <w:t xml:space="preserve">[1351] </w:t>
            </w:r>
            <w:r w:rsidR="00867D47" w:rsidRPr="0178DF83">
              <w:rPr>
                <w:rFonts w:ascii="Times New Roman" w:eastAsia="Times New Roman" w:hAnsi="Times New Roman" w:cs="Times New Roman"/>
                <w:sz w:val="24"/>
                <w:szCs w:val="24"/>
              </w:rPr>
              <w:t xml:space="preserve">Harbour porpoise </w:t>
            </w:r>
          </w:p>
        </w:tc>
        <w:tc>
          <w:tcPr>
            <w:tcW w:w="2494" w:type="dxa"/>
            <w:tcBorders>
              <w:top w:val="single" w:sz="8" w:space="0" w:color="A7A7A7" w:themeColor="text2"/>
              <w:left w:val="single" w:sz="8" w:space="0" w:color="FFFFFF" w:themeColor="background1"/>
              <w:bottom w:val="single" w:sz="8" w:space="0" w:color="A7A7A7" w:themeColor="text2"/>
              <w:right w:val="single" w:sz="8" w:space="0" w:color="FFFFFF" w:themeColor="background1"/>
            </w:tcBorders>
            <w:vAlign w:val="center"/>
          </w:tcPr>
          <w:p w14:paraId="7B0D6CD3" w14:textId="7708BF60" w:rsidR="00867D47" w:rsidRDefault="00CC5232" w:rsidP="60A4070F">
            <w:pPr>
              <w:pStyle w:val="Default"/>
              <w:jc w:val="center"/>
              <w:rPr>
                <w:rFonts w:ascii="Times New Roman" w:eastAsia="Times New Roman" w:hAnsi="Times New Roman" w:cs="Times New Roman"/>
                <w:color w:val="221F1F"/>
                <w:lang w:val="en-US"/>
              </w:rPr>
            </w:pPr>
            <w:r w:rsidRPr="0178DF83">
              <w:rPr>
                <w:rFonts w:ascii="Times New Roman" w:eastAsia="Times New Roman" w:hAnsi="Times New Roman" w:cs="Times New Roman"/>
                <w:color w:val="221F1F"/>
              </w:rPr>
              <w:t>Grey seal presence and distance travelled may intersect with proposed location.</w:t>
            </w:r>
          </w:p>
        </w:tc>
      </w:tr>
    </w:tbl>
    <w:p w14:paraId="367BBED8" w14:textId="77777777" w:rsidR="00F54A1D" w:rsidRDefault="00F54A1D" w:rsidP="60A4070F">
      <w:pPr>
        <w:pStyle w:val="FrvalA"/>
        <w:spacing w:before="0" w:after="240" w:line="276" w:lineRule="auto"/>
        <w:jc w:val="both"/>
        <w:rPr>
          <w:rFonts w:ascii="Times New Roman" w:eastAsia="Times New Roman" w:hAnsi="Times New Roman" w:cs="Times New Roman"/>
        </w:rPr>
      </w:pPr>
    </w:p>
    <w:p w14:paraId="6FC3A3FF" w14:textId="0A7D4916" w:rsidR="000443EB" w:rsidRDefault="00DD4CB0" w:rsidP="60A4070F">
      <w:pPr>
        <w:pStyle w:val="Rubrik3A"/>
        <w:spacing w:line="276" w:lineRule="auto"/>
        <w:jc w:val="both"/>
        <w:rPr>
          <w:rFonts w:ascii="Times New Roman" w:eastAsia="Times New Roman" w:hAnsi="Times New Roman" w:cs="Times New Roman"/>
        </w:rPr>
      </w:pPr>
      <w:bookmarkStart w:id="31" w:name="_Toc258313487"/>
      <w:r w:rsidRPr="0178DF83">
        <w:rPr>
          <w:rFonts w:ascii="Times New Roman" w:eastAsia="Times New Roman" w:hAnsi="Times New Roman" w:cs="Times New Roman"/>
        </w:rPr>
        <w:t>4</w:t>
      </w:r>
      <w:r w:rsidR="000443EB" w:rsidRPr="0178DF83">
        <w:rPr>
          <w:rFonts w:ascii="Times New Roman" w:eastAsia="Times New Roman" w:hAnsi="Times New Roman" w:cs="Times New Roman"/>
        </w:rPr>
        <w:t>.2.1 Connectivity with European Sites</w:t>
      </w:r>
      <w:bookmarkEnd w:id="31"/>
    </w:p>
    <w:p w14:paraId="16268A2E" w14:textId="527594B8" w:rsidR="004B524F" w:rsidRDefault="004B524F" w:rsidP="60A4070F">
      <w:pPr>
        <w:pStyle w:val="BrdtextA"/>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The Cork Ha</w:t>
      </w:r>
      <w:r w:rsidR="774713CA" w:rsidRPr="0178DF83">
        <w:rPr>
          <w:rFonts w:ascii="Times New Roman" w:eastAsia="Times New Roman" w:hAnsi="Times New Roman" w:cs="Times New Roman"/>
          <w:sz w:val="24"/>
          <w:szCs w:val="24"/>
        </w:rPr>
        <w:t>r</w:t>
      </w:r>
      <w:r w:rsidRPr="0178DF83">
        <w:rPr>
          <w:rFonts w:ascii="Times New Roman" w:eastAsia="Times New Roman" w:hAnsi="Times New Roman" w:cs="Times New Roman"/>
          <w:sz w:val="24"/>
          <w:szCs w:val="24"/>
        </w:rPr>
        <w:t>bour SPA was identified as a relevant European site due to its proximity to the proposed location, &lt;~2 km. Several marine birds are listed as qualifying interests for the SPA and could travel by or on the proposed location.</w:t>
      </w:r>
    </w:p>
    <w:p w14:paraId="2A4DB96F" w14:textId="2373238F" w:rsidR="004B524F" w:rsidRPr="004B524F" w:rsidRDefault="004B524F" w:rsidP="60A4070F">
      <w:pPr>
        <w:pStyle w:val="BrdtextA"/>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The Roaringwater Bay and Islands SAC was identified as a relevant European site due to </w:t>
      </w:r>
      <w:r w:rsidR="00DF39B0" w:rsidRPr="0178DF83">
        <w:rPr>
          <w:rFonts w:ascii="Times New Roman" w:eastAsia="Times New Roman" w:hAnsi="Times New Roman" w:cs="Times New Roman"/>
          <w:sz w:val="24"/>
          <w:szCs w:val="24"/>
        </w:rPr>
        <w:t>the connectivity</w:t>
      </w:r>
      <w:r w:rsidRPr="0178DF83">
        <w:rPr>
          <w:rFonts w:ascii="Times New Roman" w:eastAsia="Times New Roman" w:hAnsi="Times New Roman" w:cs="Times New Roman"/>
          <w:sz w:val="24"/>
          <w:szCs w:val="24"/>
        </w:rPr>
        <w:t xml:space="preserve"> of two qualifying species with </w:t>
      </w:r>
      <w:r w:rsidR="00DF39B0" w:rsidRPr="0178DF83">
        <w:rPr>
          <w:rFonts w:ascii="Times New Roman" w:eastAsia="Times New Roman" w:hAnsi="Times New Roman" w:cs="Times New Roman"/>
          <w:sz w:val="24"/>
          <w:szCs w:val="24"/>
        </w:rPr>
        <w:t>the proposed location</w:t>
      </w:r>
      <w:r w:rsidRPr="0178DF83">
        <w:rPr>
          <w:rFonts w:ascii="Times New Roman" w:eastAsia="Times New Roman" w:hAnsi="Times New Roman" w:cs="Times New Roman"/>
          <w:sz w:val="24"/>
          <w:szCs w:val="24"/>
        </w:rPr>
        <w:t>. The Harbour porpoise</w:t>
      </w:r>
      <w:r w:rsidR="00DF39B0" w:rsidRPr="0178DF83">
        <w:rPr>
          <w:rFonts w:ascii="Times New Roman" w:eastAsia="Times New Roman" w:hAnsi="Times New Roman" w:cs="Times New Roman"/>
          <w:sz w:val="24"/>
          <w:szCs w:val="24"/>
        </w:rPr>
        <w:t xml:space="preserve"> (</w:t>
      </w:r>
      <w:r w:rsidR="00DF39B0" w:rsidRPr="0178DF83">
        <w:rPr>
          <w:rFonts w:ascii="Times New Roman" w:eastAsia="Times New Roman" w:hAnsi="Times New Roman" w:cs="Times New Roman"/>
          <w:i/>
          <w:iCs/>
          <w:sz w:val="24"/>
          <w:szCs w:val="24"/>
        </w:rPr>
        <w:t>Phocoena phocoena</w:t>
      </w:r>
      <w:r w:rsidR="00DF39B0" w:rsidRPr="0178DF83">
        <w:rPr>
          <w:rFonts w:ascii="Times New Roman" w:eastAsia="Times New Roman" w:hAnsi="Times New Roman" w:cs="Times New Roman"/>
          <w:sz w:val="24"/>
          <w:szCs w:val="24"/>
        </w:rPr>
        <w:t>),</w:t>
      </w:r>
      <w:r w:rsidRPr="0178DF83">
        <w:rPr>
          <w:rFonts w:ascii="Times New Roman" w:eastAsia="Times New Roman" w:hAnsi="Times New Roman" w:cs="Times New Roman"/>
          <w:sz w:val="24"/>
          <w:szCs w:val="24"/>
        </w:rPr>
        <w:t xml:space="preserve"> and grey seal</w:t>
      </w:r>
      <w:r w:rsidR="00DF39B0" w:rsidRPr="0178DF83">
        <w:rPr>
          <w:rFonts w:ascii="Times New Roman" w:eastAsia="Times New Roman" w:hAnsi="Times New Roman" w:cs="Times New Roman"/>
          <w:sz w:val="24"/>
          <w:szCs w:val="24"/>
        </w:rPr>
        <w:t xml:space="preserve"> (</w:t>
      </w:r>
      <w:r w:rsidR="00DF39B0" w:rsidRPr="0178DF83">
        <w:rPr>
          <w:rFonts w:ascii="Times New Roman" w:eastAsia="Times New Roman" w:hAnsi="Times New Roman" w:cs="Times New Roman"/>
          <w:i/>
          <w:iCs/>
          <w:sz w:val="24"/>
          <w:szCs w:val="24"/>
        </w:rPr>
        <w:t>Halichoerus grypus</w:t>
      </w:r>
      <w:r w:rsidR="00DF39B0" w:rsidRPr="0178DF83">
        <w:rPr>
          <w:rFonts w:ascii="Times New Roman" w:eastAsia="Times New Roman" w:hAnsi="Times New Roman" w:cs="Times New Roman"/>
          <w:sz w:val="24"/>
          <w:szCs w:val="24"/>
        </w:rPr>
        <w:t xml:space="preserve">) are both marine mammals that can forage long distances and have both been sighted in Cork Harbour in the past. </w:t>
      </w:r>
      <w:r w:rsidR="00DD4CB0" w:rsidRPr="0178DF83">
        <w:rPr>
          <w:rFonts w:ascii="Times New Roman" w:eastAsia="Times New Roman" w:hAnsi="Times New Roman" w:cs="Times New Roman"/>
          <w:sz w:val="24"/>
          <w:szCs w:val="24"/>
        </w:rPr>
        <w:t xml:space="preserve">The probability </w:t>
      </w:r>
      <w:r w:rsidR="52A9FB65" w:rsidRPr="0178DF83">
        <w:rPr>
          <w:rFonts w:ascii="Times New Roman" w:eastAsia="Times New Roman" w:hAnsi="Times New Roman" w:cs="Times New Roman"/>
          <w:sz w:val="24"/>
          <w:szCs w:val="24"/>
        </w:rPr>
        <w:t>of being</w:t>
      </w:r>
      <w:r w:rsidR="00DD4CB0" w:rsidRPr="0178DF83">
        <w:rPr>
          <w:rFonts w:ascii="Times New Roman" w:eastAsia="Times New Roman" w:hAnsi="Times New Roman" w:cs="Times New Roman"/>
          <w:sz w:val="24"/>
          <w:szCs w:val="24"/>
        </w:rPr>
        <w:t xml:space="preserve"> impacted is most likely low due to no sightings for harbour porpoise in Cork harbour this year (IWADG 2025). </w:t>
      </w:r>
    </w:p>
    <w:p w14:paraId="033DBF0C" w14:textId="5E648DE8" w:rsidR="00E67C4C" w:rsidRDefault="00E67C4C" w:rsidP="60A4070F">
      <w:pPr>
        <w:pStyle w:val="BrdtextA"/>
        <w:spacing w:after="240" w:line="276" w:lineRule="auto"/>
        <w:jc w:val="both"/>
        <w:rPr>
          <w:rFonts w:ascii="Times New Roman" w:eastAsia="Times New Roman" w:hAnsi="Times New Roman" w:cs="Times New Roman"/>
          <w:kern w:val="0"/>
          <w:sz w:val="24"/>
          <w:szCs w:val="24"/>
        </w:rPr>
      </w:pPr>
    </w:p>
    <w:p w14:paraId="72D6E861" w14:textId="034AD2EA" w:rsidR="00E67C4C" w:rsidRDefault="00DD4CB0" w:rsidP="60A4070F">
      <w:pPr>
        <w:pStyle w:val="Rubrik"/>
        <w:rPr>
          <w:rFonts w:ascii="Times New Roman" w:eastAsia="Times New Roman" w:hAnsi="Times New Roman" w:cs="Times New Roman"/>
          <w:sz w:val="24"/>
          <w:szCs w:val="24"/>
          <w:lang w:val="sv-SE"/>
        </w:rPr>
      </w:pPr>
      <w:bookmarkStart w:id="32" w:name="_Toc147841167"/>
      <w:bookmarkStart w:id="33" w:name="_Toc2084671614"/>
      <w:r w:rsidRPr="0178DF83">
        <w:rPr>
          <w:rFonts w:ascii="Times New Roman" w:eastAsia="Times New Roman" w:hAnsi="Times New Roman" w:cs="Times New Roman"/>
          <w:sz w:val="24"/>
          <w:szCs w:val="24"/>
        </w:rPr>
        <w:lastRenderedPageBreak/>
        <w:t xml:space="preserve">5. </w:t>
      </w:r>
      <w:r w:rsidR="0062668E" w:rsidRPr="0178DF83">
        <w:rPr>
          <w:rFonts w:ascii="Times New Roman" w:eastAsia="Times New Roman" w:hAnsi="Times New Roman" w:cs="Times New Roman"/>
          <w:sz w:val="24"/>
          <w:szCs w:val="24"/>
        </w:rPr>
        <w:t>Identification of potential environmental impacts</w:t>
      </w:r>
      <w:bookmarkEnd w:id="32"/>
      <w:bookmarkEnd w:id="33"/>
      <w:r w:rsidR="0062668E" w:rsidRPr="0178DF83">
        <w:rPr>
          <w:rFonts w:ascii="Times New Roman" w:eastAsia="Times New Roman" w:hAnsi="Times New Roman" w:cs="Times New Roman"/>
          <w:sz w:val="24"/>
          <w:szCs w:val="24"/>
        </w:rPr>
        <w:t xml:space="preserve"> </w:t>
      </w:r>
    </w:p>
    <w:p w14:paraId="399DB3D9" w14:textId="6CAD3302" w:rsidR="00E67C4C" w:rsidRDefault="00DD4CB0" w:rsidP="60A4070F">
      <w:pPr>
        <w:pStyle w:val="Rubrik3A"/>
        <w:spacing w:line="276" w:lineRule="auto"/>
        <w:rPr>
          <w:rFonts w:ascii="Times New Roman" w:eastAsia="Times New Roman" w:hAnsi="Times New Roman" w:cs="Times New Roman"/>
        </w:rPr>
      </w:pPr>
      <w:bookmarkStart w:id="34" w:name="_Toc147841168"/>
      <w:bookmarkStart w:id="35" w:name="_Toc223653941"/>
      <w:r w:rsidRPr="0178DF83">
        <w:rPr>
          <w:rFonts w:ascii="Times New Roman" w:eastAsia="Times New Roman" w:hAnsi="Times New Roman" w:cs="Times New Roman"/>
        </w:rPr>
        <w:t xml:space="preserve">5.1 </w:t>
      </w:r>
      <w:r w:rsidR="0062668E" w:rsidRPr="0178DF83">
        <w:rPr>
          <w:rFonts w:ascii="Times New Roman" w:eastAsia="Times New Roman" w:hAnsi="Times New Roman" w:cs="Times New Roman"/>
        </w:rPr>
        <w:t>Management of Natura 2000 site/s</w:t>
      </w:r>
      <w:bookmarkEnd w:id="34"/>
      <w:bookmarkEnd w:id="35"/>
    </w:p>
    <w:p w14:paraId="720957E2" w14:textId="77777777" w:rsidR="00E67C4C" w:rsidRDefault="0062668E"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Projects or proposals that are intrinsically linked to the administration of a Natura 2000 site are exempt from the need for an Appropriate Assessment (AA). In this case, the proposed project is not connected to or essential for the management of a Natura 2000 site. Consequently, this project is subject to a preliminary assessment for Appropriate Assessment, aiming to ascertain whether, on its own or in conjunction with other plans or initiatives, it may potentially result in noteworthy impacts on a European site.</w:t>
      </w:r>
    </w:p>
    <w:p w14:paraId="6B7D60F3" w14:textId="77777777" w:rsidR="00E67C4C" w:rsidRDefault="00E67C4C" w:rsidP="60A4070F">
      <w:pPr>
        <w:pStyle w:val="BrdtextA"/>
        <w:spacing w:after="0" w:line="276" w:lineRule="auto"/>
        <w:rPr>
          <w:rFonts w:ascii="Times New Roman" w:eastAsia="Times New Roman" w:hAnsi="Times New Roman" w:cs="Times New Roman"/>
          <w:sz w:val="24"/>
          <w:szCs w:val="24"/>
        </w:rPr>
      </w:pPr>
    </w:p>
    <w:p w14:paraId="43FD4130" w14:textId="2F8D6480" w:rsidR="00E67C4C" w:rsidRDefault="00DD4CB0" w:rsidP="60A4070F">
      <w:pPr>
        <w:pStyle w:val="Rubrik2A"/>
        <w:spacing w:line="276" w:lineRule="auto"/>
        <w:rPr>
          <w:rFonts w:ascii="Times New Roman" w:eastAsia="Times New Roman" w:hAnsi="Times New Roman" w:cs="Times New Roman"/>
          <w:sz w:val="24"/>
          <w:szCs w:val="24"/>
        </w:rPr>
      </w:pPr>
      <w:bookmarkStart w:id="36" w:name="_Toc147841169"/>
      <w:bookmarkStart w:id="37" w:name="_Toc1003335465"/>
      <w:r w:rsidRPr="0178DF83">
        <w:rPr>
          <w:rFonts w:ascii="Times New Roman" w:eastAsia="Times New Roman" w:hAnsi="Times New Roman" w:cs="Times New Roman"/>
          <w:sz w:val="24"/>
          <w:szCs w:val="24"/>
        </w:rPr>
        <w:t xml:space="preserve">5.2 </w:t>
      </w:r>
      <w:r w:rsidR="0062668E" w:rsidRPr="0178DF83">
        <w:rPr>
          <w:rFonts w:ascii="Times New Roman" w:eastAsia="Times New Roman" w:hAnsi="Times New Roman" w:cs="Times New Roman"/>
          <w:sz w:val="24"/>
          <w:szCs w:val="24"/>
        </w:rPr>
        <w:t>Identification of possible effects</w:t>
      </w:r>
      <w:bookmarkEnd w:id="36"/>
      <w:bookmarkEnd w:id="37"/>
    </w:p>
    <w:p w14:paraId="65BAB277" w14:textId="1221DFD4" w:rsidR="00E67C4C" w:rsidRDefault="0062668E"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The potential for substantial impacts on a European site is contingent upon the presence of a clear connection, known as the Source-Pathway-Receptor link, between the planned development and the European site, as outlined in OPR 2021. We assessed potential connectivity in two scenarios: 1), if there was an overlap between the Maritime </w:t>
      </w:r>
      <w:r w:rsidR="00C96BC0" w:rsidRPr="60A4070F">
        <w:rPr>
          <w:rFonts w:ascii="Times New Roman" w:eastAsia="Times New Roman" w:hAnsi="Times New Roman" w:cs="Times New Roman"/>
          <w:kern w:val="0"/>
          <w:sz w:val="24"/>
          <w:szCs w:val="24"/>
        </w:rPr>
        <w:t>Usage</w:t>
      </w:r>
      <w:r w:rsidRPr="60A4070F">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lang w:val="sv-SE"/>
        </w:rPr>
        <w:t>License</w:t>
      </w:r>
      <w:r w:rsidRPr="60A4070F">
        <w:rPr>
          <w:rFonts w:ascii="Times New Roman" w:eastAsia="Times New Roman" w:hAnsi="Times New Roman" w:cs="Times New Roman"/>
          <w:kern w:val="0"/>
          <w:sz w:val="24"/>
          <w:szCs w:val="24"/>
        </w:rPr>
        <w:t xml:space="preserve"> Area and a </w:t>
      </w:r>
      <w:r w:rsidR="0058252C" w:rsidRPr="60A4070F">
        <w:rPr>
          <w:rFonts w:ascii="Times New Roman" w:eastAsia="Times New Roman" w:hAnsi="Times New Roman" w:cs="Times New Roman"/>
          <w:kern w:val="0"/>
          <w:sz w:val="24"/>
          <w:szCs w:val="24"/>
        </w:rPr>
        <w:t>European site</w:t>
      </w:r>
      <w:r w:rsidRPr="60A4070F">
        <w:rPr>
          <w:rFonts w:ascii="Times New Roman" w:eastAsia="Times New Roman" w:hAnsi="Times New Roman" w:cs="Times New Roman"/>
          <w:kern w:val="0"/>
          <w:sz w:val="24"/>
          <w:szCs w:val="24"/>
        </w:rPr>
        <w:t xml:space="preserve"> which would indicate direct effects, and 2), if the </w:t>
      </w:r>
      <w:r w:rsidR="0058252C" w:rsidRPr="60A4070F">
        <w:rPr>
          <w:rFonts w:ascii="Times New Roman" w:eastAsia="Times New Roman" w:hAnsi="Times New Roman" w:cs="Times New Roman"/>
          <w:kern w:val="0"/>
          <w:sz w:val="24"/>
          <w:szCs w:val="24"/>
        </w:rPr>
        <w:t>European site</w:t>
      </w:r>
      <w:r w:rsidRPr="60A4070F">
        <w:rPr>
          <w:rFonts w:ascii="Times New Roman" w:eastAsia="Times New Roman" w:hAnsi="Times New Roman" w:cs="Times New Roman"/>
          <w:kern w:val="0"/>
          <w:sz w:val="24"/>
          <w:szCs w:val="24"/>
        </w:rPr>
        <w:t xml:space="preserve"> fell within the range of the anticipated impacts of the proposed activity, signaling indirect effects.</w:t>
      </w:r>
    </w:p>
    <w:p w14:paraId="465D6BE0" w14:textId="77777777" w:rsidR="00E67C4C" w:rsidRDefault="00E67C4C" w:rsidP="60A4070F">
      <w:pPr>
        <w:pStyle w:val="BrdtextA"/>
        <w:spacing w:after="0" w:line="276" w:lineRule="auto"/>
        <w:rPr>
          <w:rFonts w:ascii="Times New Roman" w:eastAsia="Times New Roman" w:hAnsi="Times New Roman" w:cs="Times New Roman"/>
          <w:sz w:val="24"/>
          <w:szCs w:val="24"/>
        </w:rPr>
      </w:pPr>
    </w:p>
    <w:p w14:paraId="4B307E17" w14:textId="54D31551" w:rsidR="002E01CF" w:rsidRDefault="002E01CF" w:rsidP="60A4070F">
      <w:pPr>
        <w:pStyle w:val="Rubrik3A"/>
        <w:spacing w:line="276" w:lineRule="auto"/>
        <w:rPr>
          <w:rFonts w:ascii="Times New Roman" w:eastAsia="Times New Roman" w:hAnsi="Times New Roman" w:cs="Times New Roman"/>
        </w:rPr>
      </w:pPr>
      <w:bookmarkStart w:id="38" w:name="_Toc483833971"/>
      <w:r w:rsidRPr="0178DF83">
        <w:rPr>
          <w:rFonts w:ascii="Times New Roman" w:eastAsia="Times New Roman" w:hAnsi="Times New Roman" w:cs="Times New Roman"/>
        </w:rPr>
        <w:t>5.3 Vessel Operations</w:t>
      </w:r>
      <w:bookmarkEnd w:id="38"/>
    </w:p>
    <w:p w14:paraId="5D4D31E5" w14:textId="0174A956" w:rsidR="00956249" w:rsidRPr="00D32320" w:rsidRDefault="0032565B" w:rsidP="60A4070F">
      <w:pPr>
        <w:pStyle w:val="BrdtextA"/>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Cork Harbour is the largest port in the south coast of Ireland with 9.</w:t>
      </w:r>
      <w:r w:rsidR="00D72885" w:rsidRPr="0178DF83">
        <w:rPr>
          <w:rFonts w:ascii="Times New Roman" w:eastAsia="Times New Roman" w:hAnsi="Times New Roman" w:cs="Times New Roman"/>
          <w:sz w:val="24"/>
          <w:szCs w:val="24"/>
        </w:rPr>
        <w:t>2</w:t>
      </w:r>
      <w:r w:rsidRPr="0178DF83">
        <w:rPr>
          <w:rFonts w:ascii="Times New Roman" w:eastAsia="Times New Roman" w:hAnsi="Times New Roman" w:cs="Times New Roman"/>
          <w:sz w:val="24"/>
          <w:szCs w:val="24"/>
        </w:rPr>
        <w:t xml:space="preserve"> million metric tonnes of trade volume in 2023</w:t>
      </w:r>
      <w:r w:rsidR="00D32320" w:rsidRPr="0178DF8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"/>
          <w:id w:val="-1273709767"/>
          <w:placeholder>
            <w:docPart w:val="DefaultPlaceholder_-1854013440"/>
          </w:placeholder>
        </w:sdtPr>
        <w:sdtContent>
          <w:r w:rsidR="00D32320" w:rsidRPr="0178DF83">
            <w:rPr>
              <w:rFonts w:ascii="Times New Roman" w:eastAsia="Times New Roman" w:hAnsi="Times New Roman" w:cs="Times New Roman"/>
              <w:sz w:val="24"/>
              <w:szCs w:val="24"/>
            </w:rPr>
            <w:t>(Port of Cork, 2024)</w:t>
          </w:r>
        </w:sdtContent>
      </w:sdt>
      <w:r w:rsidR="00D32320" w:rsidRPr="0178DF83">
        <w:rPr>
          <w:rFonts w:ascii="Times New Roman" w:eastAsia="Times New Roman" w:hAnsi="Times New Roman" w:cs="Times New Roman"/>
          <w:sz w:val="24"/>
          <w:szCs w:val="24"/>
        </w:rPr>
        <w:t>.</w:t>
      </w:r>
      <w:r w:rsidR="4FA9789F" w:rsidRPr="0178DF83">
        <w:rPr>
          <w:rFonts w:ascii="Times New Roman" w:eastAsia="Times New Roman" w:hAnsi="Times New Roman" w:cs="Times New Roman"/>
          <w:sz w:val="24"/>
          <w:szCs w:val="24"/>
        </w:rPr>
        <w:t xml:space="preserve"> </w:t>
      </w:r>
      <w:r w:rsidRPr="0178DF83">
        <w:rPr>
          <w:rFonts w:ascii="Times New Roman" w:eastAsia="Times New Roman" w:hAnsi="Times New Roman" w:cs="Times New Roman"/>
          <w:sz w:val="24"/>
          <w:szCs w:val="24"/>
        </w:rPr>
        <w:t xml:space="preserve">The area also boasts an active marine tourist industry, recreational fishing, and local events within the harbour and the surrounding area. </w:t>
      </w:r>
      <w:r w:rsidR="000904C3" w:rsidRPr="0178DF83">
        <w:rPr>
          <w:rFonts w:ascii="Times New Roman" w:eastAsia="Times New Roman" w:hAnsi="Times New Roman" w:cs="Times New Roman"/>
          <w:sz w:val="24"/>
          <w:szCs w:val="24"/>
        </w:rPr>
        <w:t>All animal life is most likely habituated to these activities which include the movement of</w:t>
      </w:r>
      <w:r w:rsidR="492EF627" w:rsidRPr="0178DF83">
        <w:rPr>
          <w:rFonts w:ascii="Times New Roman" w:eastAsia="Times New Roman" w:hAnsi="Times New Roman" w:cs="Times New Roman"/>
          <w:sz w:val="24"/>
          <w:szCs w:val="24"/>
        </w:rPr>
        <w:t xml:space="preserve"> </w:t>
      </w:r>
      <w:r w:rsidR="00D72885" w:rsidRPr="0178DF83">
        <w:rPr>
          <w:rFonts w:ascii="Times New Roman" w:eastAsia="Times New Roman" w:hAnsi="Times New Roman" w:cs="Times New Roman"/>
          <w:sz w:val="24"/>
          <w:szCs w:val="24"/>
        </w:rPr>
        <w:t xml:space="preserve">small </w:t>
      </w:r>
      <w:r w:rsidR="7430F441" w:rsidRPr="0178DF83">
        <w:rPr>
          <w:rFonts w:ascii="Times New Roman" w:eastAsia="Times New Roman" w:hAnsi="Times New Roman" w:cs="Times New Roman"/>
          <w:sz w:val="24"/>
          <w:szCs w:val="24"/>
        </w:rPr>
        <w:t xml:space="preserve">boats, </w:t>
      </w:r>
      <w:r w:rsidR="00D72885" w:rsidRPr="0178DF83">
        <w:rPr>
          <w:rFonts w:ascii="Times New Roman" w:eastAsia="Times New Roman" w:hAnsi="Times New Roman" w:cs="Times New Roman"/>
          <w:sz w:val="24"/>
          <w:szCs w:val="24"/>
        </w:rPr>
        <w:t xml:space="preserve">large shipping vessels </w:t>
      </w:r>
      <w:r w:rsidR="0172FD47" w:rsidRPr="0178DF83">
        <w:rPr>
          <w:rFonts w:ascii="Times New Roman" w:eastAsia="Times New Roman" w:hAnsi="Times New Roman" w:cs="Times New Roman"/>
          <w:sz w:val="24"/>
          <w:szCs w:val="24"/>
        </w:rPr>
        <w:t>and</w:t>
      </w:r>
      <w:r w:rsidR="000904C3" w:rsidRPr="0178DF83">
        <w:rPr>
          <w:rFonts w:ascii="Times New Roman" w:eastAsia="Times New Roman" w:hAnsi="Times New Roman" w:cs="Times New Roman"/>
          <w:sz w:val="24"/>
          <w:szCs w:val="24"/>
        </w:rPr>
        <w:t xml:space="preserve"> </w:t>
      </w:r>
      <w:r w:rsidR="44136999" w:rsidRPr="0178DF83">
        <w:rPr>
          <w:rFonts w:ascii="Times New Roman" w:eastAsia="Times New Roman" w:hAnsi="Times New Roman" w:cs="Times New Roman"/>
          <w:sz w:val="24"/>
          <w:szCs w:val="24"/>
        </w:rPr>
        <w:t>associated</w:t>
      </w:r>
      <w:r w:rsidR="00D72885" w:rsidRPr="0178DF83">
        <w:rPr>
          <w:rFonts w:ascii="Times New Roman" w:eastAsia="Times New Roman" w:hAnsi="Times New Roman" w:cs="Times New Roman"/>
          <w:sz w:val="24"/>
          <w:szCs w:val="24"/>
        </w:rPr>
        <w:t xml:space="preserve"> infrastructure. </w:t>
      </w:r>
      <w:r w:rsidR="000904C3" w:rsidRPr="0178DF83">
        <w:rPr>
          <w:rFonts w:ascii="Times New Roman" w:eastAsia="Times New Roman" w:hAnsi="Times New Roman" w:cs="Times New Roman"/>
          <w:sz w:val="24"/>
          <w:szCs w:val="24"/>
        </w:rPr>
        <w:t>It is unlikely that the addition of two smalls vessels for this project will significantly increase the likelihood of negative impacts on marine life given the amount of vessel activity present in the harbour</w:t>
      </w:r>
      <w:r w:rsidR="6942FAEA" w:rsidRPr="0178DF83">
        <w:rPr>
          <w:rFonts w:ascii="Times New Roman" w:eastAsia="Times New Roman" w:hAnsi="Times New Roman" w:cs="Times New Roman"/>
          <w:sz w:val="24"/>
          <w:szCs w:val="24"/>
        </w:rPr>
        <w:t>.</w:t>
      </w:r>
      <w:r w:rsidR="72B0FFCC" w:rsidRPr="0178DF83">
        <w:rPr>
          <w:rFonts w:ascii="Times New Roman" w:eastAsia="Times New Roman" w:hAnsi="Times New Roman" w:cs="Times New Roman"/>
          <w:sz w:val="24"/>
          <w:szCs w:val="24"/>
        </w:rPr>
        <w:t xml:space="preserve"> The </w:t>
      </w:r>
      <w:r w:rsidR="000904C3" w:rsidRPr="0178DF83">
        <w:rPr>
          <w:rFonts w:ascii="Times New Roman" w:eastAsia="Times New Roman" w:hAnsi="Times New Roman" w:cs="Times New Roman"/>
          <w:sz w:val="24"/>
          <w:szCs w:val="24"/>
        </w:rPr>
        <w:t>possibility of vessel operations impacting marine life can be excluded from further consideration.</w:t>
      </w:r>
    </w:p>
    <w:p w14:paraId="7ACCA69E" w14:textId="7C245BE4" w:rsidR="00956249" w:rsidRPr="002E01CF" w:rsidRDefault="00956249" w:rsidP="60A4070F">
      <w:pPr>
        <w:pStyle w:val="Rubrik3A"/>
        <w:spacing w:line="276" w:lineRule="auto"/>
        <w:rPr>
          <w:rFonts w:ascii="Times New Roman" w:eastAsia="Times New Roman" w:hAnsi="Times New Roman" w:cs="Times New Roman"/>
        </w:rPr>
      </w:pPr>
      <w:bookmarkStart w:id="39" w:name="_Toc1686868019"/>
      <w:r w:rsidRPr="0178DF83">
        <w:rPr>
          <w:rFonts w:ascii="Times New Roman" w:eastAsia="Times New Roman" w:hAnsi="Times New Roman" w:cs="Times New Roman"/>
        </w:rPr>
        <w:t>5.4 Habitat Disturbance and Loss</w:t>
      </w:r>
      <w:bookmarkEnd w:id="39"/>
    </w:p>
    <w:p w14:paraId="6D61C49B" w14:textId="52376B0E" w:rsidR="00D72885" w:rsidRDefault="00D72885" w:rsidP="60A4070F">
      <w:pPr>
        <w:pStyle w:val="FrvalA"/>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Due to the nature of this project, habitat disturbance and loss </w:t>
      </w:r>
      <w:r w:rsidR="00621EA1" w:rsidRPr="0178DF83">
        <w:rPr>
          <w:rFonts w:ascii="Times New Roman" w:eastAsia="Times New Roman" w:hAnsi="Times New Roman" w:cs="Times New Roman"/>
        </w:rPr>
        <w:t xml:space="preserve">are required to be </w:t>
      </w:r>
      <w:r w:rsidRPr="0178DF83">
        <w:rPr>
          <w:rFonts w:ascii="Times New Roman" w:eastAsia="Times New Roman" w:hAnsi="Times New Roman" w:cs="Times New Roman"/>
        </w:rPr>
        <w:t>minimized as much as possible. Research at the proposed location requires that the area remains as</w:t>
      </w:r>
      <w:r w:rsidR="00305262" w:rsidRPr="0178DF83">
        <w:rPr>
          <w:rFonts w:ascii="Times New Roman" w:eastAsia="Times New Roman" w:hAnsi="Times New Roman" w:cs="Times New Roman"/>
        </w:rPr>
        <w:t xml:space="preserve"> undisturbed as</w:t>
      </w:r>
      <w:r w:rsidRPr="0178DF83">
        <w:rPr>
          <w:rFonts w:ascii="Times New Roman" w:eastAsia="Times New Roman" w:hAnsi="Times New Roman" w:cs="Times New Roman"/>
        </w:rPr>
        <w:t xml:space="preserve"> possible to ensure natural behaviour from the subject species.</w:t>
      </w:r>
      <w:r w:rsidR="00621EA1" w:rsidRPr="0178DF83">
        <w:rPr>
          <w:rFonts w:ascii="Times New Roman" w:eastAsia="Times New Roman" w:hAnsi="Times New Roman" w:cs="Times New Roman"/>
        </w:rPr>
        <w:t xml:space="preserve"> Materials used in this project were selected to reduce habitat impacts, a mesh enclosure to allow free flow of water and ship chain to minimize </w:t>
      </w:r>
      <w:r w:rsidR="2B9F08A2" w:rsidRPr="0178DF83">
        <w:rPr>
          <w:rFonts w:ascii="Times New Roman" w:eastAsia="Times New Roman" w:hAnsi="Times New Roman" w:cs="Times New Roman"/>
        </w:rPr>
        <w:t>benthic disturbance</w:t>
      </w:r>
      <w:r w:rsidR="00621EA1" w:rsidRPr="0178DF83">
        <w:rPr>
          <w:rFonts w:ascii="Times New Roman" w:eastAsia="Times New Roman" w:hAnsi="Times New Roman" w:cs="Times New Roman"/>
        </w:rPr>
        <w:t xml:space="preserve">. </w:t>
      </w:r>
      <w:r w:rsidR="002E01CF" w:rsidRPr="0178DF83">
        <w:rPr>
          <w:rFonts w:ascii="Times New Roman" w:eastAsia="Times New Roman" w:hAnsi="Times New Roman" w:cs="Times New Roman"/>
        </w:rPr>
        <w:t>The seabed at the proposed location consists mainly of coarse soft sediments. Potential impacts to habitat are restricted to the immediate area under all anchor and mooring weights. Impacts from the enclosure on the seabed are restric</w:t>
      </w:r>
      <w:r w:rsidRPr="0178DF83">
        <w:rPr>
          <w:rFonts w:ascii="Times New Roman" w:eastAsia="Times New Roman" w:hAnsi="Times New Roman" w:cs="Times New Roman"/>
        </w:rPr>
        <w:t>ted to the enclosure deployment area</w:t>
      </w:r>
      <w:r w:rsidR="22448C19" w:rsidRPr="0178DF83">
        <w:rPr>
          <w:rFonts w:ascii="Times New Roman" w:eastAsia="Times New Roman" w:hAnsi="Times New Roman" w:cs="Times New Roman"/>
        </w:rPr>
        <w:t xml:space="preserve"> (15 x 50 m)</w:t>
      </w:r>
      <w:r w:rsidR="002E01CF" w:rsidRPr="0178DF83">
        <w:rPr>
          <w:rFonts w:ascii="Times New Roman" w:eastAsia="Times New Roman" w:hAnsi="Times New Roman" w:cs="Times New Roman"/>
        </w:rPr>
        <w:t xml:space="preserve">. Recovery of the </w:t>
      </w:r>
      <w:r w:rsidR="00621EA1" w:rsidRPr="0178DF83">
        <w:rPr>
          <w:rFonts w:ascii="Times New Roman" w:eastAsia="Times New Roman" w:hAnsi="Times New Roman" w:cs="Times New Roman"/>
        </w:rPr>
        <w:t xml:space="preserve">benthic </w:t>
      </w:r>
      <w:r w:rsidR="002E01CF" w:rsidRPr="0178DF83">
        <w:rPr>
          <w:rFonts w:ascii="Times New Roman" w:eastAsia="Times New Roman" w:hAnsi="Times New Roman" w:cs="Times New Roman"/>
        </w:rPr>
        <w:t xml:space="preserve">community is typically rapid following the removal of the equipment. </w:t>
      </w:r>
      <w:r w:rsidRPr="0178DF83">
        <w:rPr>
          <w:rFonts w:ascii="Times New Roman" w:eastAsia="Times New Roman" w:hAnsi="Times New Roman" w:cs="Times New Roman"/>
        </w:rPr>
        <w:t xml:space="preserve">The proposed location does not overlap with any Annex I habitats or </w:t>
      </w:r>
      <w:r w:rsidR="113A2A4B" w:rsidRPr="0178DF83">
        <w:rPr>
          <w:rFonts w:ascii="Times New Roman" w:eastAsia="Times New Roman" w:hAnsi="Times New Roman" w:cs="Times New Roman"/>
        </w:rPr>
        <w:t>any</w:t>
      </w:r>
      <w:r w:rsidRPr="0178DF83">
        <w:rPr>
          <w:rFonts w:ascii="Times New Roman" w:eastAsia="Times New Roman" w:hAnsi="Times New Roman" w:cs="Times New Roman"/>
        </w:rPr>
        <w:t xml:space="preserve"> European Site</w:t>
      </w:r>
      <w:r w:rsidR="5C31FFB9" w:rsidRPr="0178DF83">
        <w:rPr>
          <w:rFonts w:ascii="Times New Roman" w:eastAsia="Times New Roman" w:hAnsi="Times New Roman" w:cs="Times New Roman"/>
        </w:rPr>
        <w:t>s</w:t>
      </w:r>
      <w:r w:rsidRPr="0178DF83">
        <w:rPr>
          <w:rFonts w:ascii="Times New Roman" w:eastAsia="Times New Roman" w:hAnsi="Times New Roman" w:cs="Times New Roman"/>
        </w:rPr>
        <w:t xml:space="preserve">. </w:t>
      </w:r>
    </w:p>
    <w:p w14:paraId="183F6F35" w14:textId="535D420C" w:rsidR="00C874E2" w:rsidRDefault="00C874E2" w:rsidP="60A4070F">
      <w:pPr>
        <w:pStyle w:val="Rubrik3A"/>
        <w:spacing w:line="276" w:lineRule="auto"/>
        <w:rPr>
          <w:rFonts w:ascii="Times New Roman" w:eastAsia="Times New Roman" w:hAnsi="Times New Roman" w:cs="Times New Roman"/>
        </w:rPr>
      </w:pPr>
      <w:bookmarkStart w:id="40" w:name="_Toc1906185749"/>
      <w:r w:rsidRPr="0178DF83">
        <w:rPr>
          <w:rFonts w:ascii="Times New Roman" w:eastAsia="Times New Roman" w:hAnsi="Times New Roman" w:cs="Times New Roman"/>
        </w:rPr>
        <w:t>5.5 Underwater Noise</w:t>
      </w:r>
      <w:bookmarkEnd w:id="40"/>
    </w:p>
    <w:p w14:paraId="7B08E240" w14:textId="5584F72B" w:rsidR="003B19DB" w:rsidRDefault="00C874E2" w:rsidP="0178DF83">
      <w:pPr>
        <w:pStyle w:val="BrdtextA"/>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The </w:t>
      </w:r>
      <w:r w:rsidR="003A7F31" w:rsidRPr="0178DF83">
        <w:rPr>
          <w:rFonts w:ascii="Times New Roman" w:eastAsia="Times New Roman" w:hAnsi="Times New Roman" w:cs="Times New Roman"/>
          <w:sz w:val="24"/>
          <w:szCs w:val="24"/>
        </w:rPr>
        <w:t>transmitters embedded in the acoustic receivers</w:t>
      </w:r>
      <w:r w:rsidRPr="0178DF83">
        <w:rPr>
          <w:rFonts w:ascii="Times New Roman" w:eastAsia="Times New Roman" w:hAnsi="Times New Roman" w:cs="Times New Roman"/>
          <w:sz w:val="24"/>
          <w:szCs w:val="24"/>
        </w:rPr>
        <w:t xml:space="preserve"> will generate underwater sound every 2</w:t>
      </w:r>
      <w:r w:rsidR="20A5FD2D" w:rsidRPr="0178DF83">
        <w:rPr>
          <w:rFonts w:ascii="Times New Roman" w:eastAsia="Times New Roman" w:hAnsi="Times New Roman" w:cs="Times New Roman"/>
          <w:sz w:val="24"/>
          <w:szCs w:val="24"/>
        </w:rPr>
        <w:t xml:space="preserve"> </w:t>
      </w:r>
      <w:r w:rsidRPr="0178DF83">
        <w:rPr>
          <w:rFonts w:ascii="Times New Roman" w:eastAsia="Times New Roman" w:hAnsi="Times New Roman" w:cs="Times New Roman"/>
          <w:sz w:val="24"/>
          <w:szCs w:val="24"/>
        </w:rPr>
        <w:t>-</w:t>
      </w:r>
      <w:r w:rsidR="2822C975" w:rsidRPr="0178DF83">
        <w:rPr>
          <w:rFonts w:ascii="Times New Roman" w:eastAsia="Times New Roman" w:hAnsi="Times New Roman" w:cs="Times New Roman"/>
          <w:sz w:val="24"/>
          <w:szCs w:val="24"/>
        </w:rPr>
        <w:t xml:space="preserve"> </w:t>
      </w:r>
      <w:r w:rsidRPr="0178DF83">
        <w:rPr>
          <w:rFonts w:ascii="Times New Roman" w:eastAsia="Times New Roman" w:hAnsi="Times New Roman" w:cs="Times New Roman"/>
          <w:sz w:val="24"/>
          <w:szCs w:val="24"/>
        </w:rPr>
        <w:t xml:space="preserve">330 seconds at 143 dB during the study. The sounds produced will </w:t>
      </w:r>
      <w:r w:rsidR="00160474" w:rsidRPr="0178DF83">
        <w:rPr>
          <w:rFonts w:ascii="Times New Roman" w:eastAsia="Times New Roman" w:hAnsi="Times New Roman" w:cs="Times New Roman"/>
          <w:sz w:val="24"/>
          <w:szCs w:val="24"/>
        </w:rPr>
        <w:t xml:space="preserve">be at a frequency of 180 kHz, above the hearing ranges of fish, invertebrates, diving birds and most marine mammals. </w:t>
      </w:r>
      <w:r w:rsidR="00160474" w:rsidRPr="0178DF83">
        <w:rPr>
          <w:rFonts w:ascii="Times New Roman" w:eastAsia="Times New Roman" w:hAnsi="Times New Roman" w:cs="Times New Roman"/>
          <w:sz w:val="24"/>
          <w:szCs w:val="24"/>
        </w:rPr>
        <w:lastRenderedPageBreak/>
        <w:t xml:space="preserve">Harbour </w:t>
      </w:r>
      <w:r w:rsidR="4D58D8C9" w:rsidRPr="0178DF83">
        <w:rPr>
          <w:rFonts w:ascii="Times New Roman" w:eastAsia="Times New Roman" w:hAnsi="Times New Roman" w:cs="Times New Roman"/>
          <w:sz w:val="24"/>
          <w:szCs w:val="24"/>
        </w:rPr>
        <w:t>porpoises</w:t>
      </w:r>
      <w:r w:rsidR="00160474" w:rsidRPr="0178DF83">
        <w:rPr>
          <w:rFonts w:ascii="Times New Roman" w:eastAsia="Times New Roman" w:hAnsi="Times New Roman" w:cs="Times New Roman"/>
          <w:sz w:val="24"/>
          <w:szCs w:val="24"/>
        </w:rPr>
        <w:t xml:space="preserve"> are the only </w:t>
      </w:r>
      <w:r w:rsidR="003A7F31" w:rsidRPr="0178DF83">
        <w:rPr>
          <w:rFonts w:ascii="Times New Roman" w:eastAsia="Times New Roman" w:hAnsi="Times New Roman" w:cs="Times New Roman"/>
          <w:sz w:val="24"/>
          <w:szCs w:val="24"/>
        </w:rPr>
        <w:t>species</w:t>
      </w:r>
      <w:r w:rsidR="00160474" w:rsidRPr="0178DF83">
        <w:rPr>
          <w:rFonts w:ascii="Times New Roman" w:eastAsia="Times New Roman" w:hAnsi="Times New Roman" w:cs="Times New Roman"/>
          <w:sz w:val="24"/>
          <w:szCs w:val="24"/>
        </w:rPr>
        <w:t xml:space="preserve"> capable of hearing this sound, but </w:t>
      </w:r>
      <w:r w:rsidR="00091146">
        <w:rPr>
          <w:rFonts w:ascii="Times New Roman" w:eastAsia="Times New Roman" w:hAnsi="Times New Roman" w:cs="Times New Roman"/>
          <w:sz w:val="24"/>
          <w:szCs w:val="24"/>
        </w:rPr>
        <w:t xml:space="preserve">the sound produced is </w:t>
      </w:r>
      <w:r w:rsidR="00160474" w:rsidRPr="0178DF83">
        <w:rPr>
          <w:rFonts w:ascii="Times New Roman" w:eastAsia="Times New Roman" w:hAnsi="Times New Roman" w:cs="Times New Roman"/>
          <w:sz w:val="24"/>
          <w:szCs w:val="24"/>
        </w:rPr>
        <w:t>at the highest end of their hearing range.</w:t>
      </w:r>
      <w:r w:rsidR="6C9BBC01" w:rsidRPr="0178DF83">
        <w:rPr>
          <w:rFonts w:ascii="Times New Roman" w:eastAsia="Times New Roman" w:hAnsi="Times New Roman" w:cs="Times New Roman"/>
          <w:sz w:val="24"/>
          <w:szCs w:val="24"/>
        </w:rPr>
        <w:t xml:space="preserve"> Sounds above defined thresholds</w:t>
      </w:r>
      <w:r w:rsidR="0026505D" w:rsidRPr="0178DF83">
        <w:rPr>
          <w:rFonts w:ascii="Times New Roman" w:eastAsia="Times New Roman" w:hAnsi="Times New Roman" w:cs="Times New Roman"/>
          <w:sz w:val="24"/>
          <w:szCs w:val="24"/>
        </w:rPr>
        <w:t xml:space="preserve"> can produce pressure waves that may damage marine mammals and induce </w:t>
      </w:r>
      <w:r w:rsidR="00FB2FEE" w:rsidRPr="0178DF83">
        <w:rPr>
          <w:rFonts w:ascii="Times New Roman" w:eastAsia="Times New Roman" w:hAnsi="Times New Roman" w:cs="Times New Roman"/>
          <w:sz w:val="24"/>
          <w:szCs w:val="24"/>
        </w:rPr>
        <w:t xml:space="preserve">Temporary Threshold Shift (TTS) or more sever </w:t>
      </w:r>
      <w:r w:rsidR="2120AB8E" w:rsidRPr="0178DF83">
        <w:rPr>
          <w:rFonts w:ascii="Times New Roman" w:eastAsia="Times New Roman" w:hAnsi="Times New Roman" w:cs="Times New Roman"/>
          <w:sz w:val="24"/>
          <w:szCs w:val="24"/>
        </w:rPr>
        <w:t>permanent</w:t>
      </w:r>
      <w:r w:rsidR="00FB2FEE" w:rsidRPr="0178DF83">
        <w:rPr>
          <w:rFonts w:ascii="Times New Roman" w:eastAsia="Times New Roman" w:hAnsi="Times New Roman" w:cs="Times New Roman"/>
          <w:sz w:val="24"/>
          <w:szCs w:val="24"/>
        </w:rPr>
        <w:t xml:space="preserve"> damage known as Permanent Threshold Shift (PTS)</w:t>
      </w:r>
      <w:r w:rsidR="49002D51" w:rsidRPr="0178DF83">
        <w:rPr>
          <w:rFonts w:ascii="Times New Roman" w:eastAsia="Times New Roman" w:hAnsi="Times New Roman" w:cs="Times New Roman"/>
          <w:sz w:val="24"/>
          <w:szCs w:val="24"/>
        </w:rPr>
        <w:t xml:space="preserve"> (Table 5)</w:t>
      </w:r>
      <w:r w:rsidR="0026505D" w:rsidRPr="0178DF83">
        <w:rPr>
          <w:rFonts w:ascii="Times New Roman" w:eastAsia="Times New Roman" w:hAnsi="Times New Roman" w:cs="Times New Roman"/>
          <w:sz w:val="24"/>
          <w:szCs w:val="24"/>
        </w:rPr>
        <w:t>.</w:t>
      </w:r>
      <w:r w:rsidR="67828C77" w:rsidRPr="0178DF83">
        <w:rPr>
          <w:rFonts w:ascii="Times New Roman" w:eastAsia="Times New Roman" w:hAnsi="Times New Roman" w:cs="Times New Roman"/>
          <w:sz w:val="24"/>
          <w:szCs w:val="24"/>
        </w:rPr>
        <w:t xml:space="preserve"> The sound intensity produced by the acoustic receivers is well below the threshold to induce TTS or PTS</w:t>
      </w:r>
      <w:r w:rsidR="1FE10A86" w:rsidRPr="0178DF83">
        <w:rPr>
          <w:rFonts w:ascii="Times New Roman" w:eastAsia="Times New Roman" w:hAnsi="Times New Roman" w:cs="Times New Roman"/>
          <w:sz w:val="24"/>
          <w:szCs w:val="24"/>
        </w:rPr>
        <w:t xml:space="preserve"> (Table 5)</w:t>
      </w:r>
      <w:r w:rsidR="67828C77" w:rsidRPr="0178DF83">
        <w:rPr>
          <w:rFonts w:ascii="Times New Roman" w:eastAsia="Times New Roman" w:hAnsi="Times New Roman" w:cs="Times New Roman"/>
          <w:sz w:val="24"/>
          <w:szCs w:val="24"/>
        </w:rPr>
        <w:t>. Due to these considerations and the temporary nature of these deployments, potential impacts on protected species can be excluded from further consideration.</w:t>
      </w:r>
    </w:p>
    <w:p w14:paraId="697F9C10" w14:textId="31233D06" w:rsidR="003B19DB" w:rsidRDefault="003B19DB" w:rsidP="0178DF83">
      <w:pPr>
        <w:pStyle w:val="BrdtextA"/>
        <w:rPr>
          <w:rFonts w:ascii="Times New Roman" w:eastAsia="Times New Roman" w:hAnsi="Times New Roman" w:cs="Times New Roman"/>
          <w:sz w:val="24"/>
          <w:szCs w:val="24"/>
        </w:rPr>
      </w:pPr>
    </w:p>
    <w:p w14:paraId="21F950E0" w14:textId="6AB72F94" w:rsidR="003B19DB" w:rsidRDefault="003B19DB" w:rsidP="0178DF83">
      <w:pPr>
        <w:pStyle w:val="BrdtextA"/>
        <w:rPr>
          <w:rFonts w:ascii="Times New Roman" w:eastAsia="Times New Roman" w:hAnsi="Times New Roman" w:cs="Times New Roman"/>
          <w:sz w:val="24"/>
          <w:szCs w:val="24"/>
        </w:rPr>
      </w:pPr>
    </w:p>
    <w:p w14:paraId="087688C8" w14:textId="5ED6BE4B" w:rsidR="003B19DB" w:rsidRDefault="0026505D" w:rsidP="60A4070F">
      <w:pPr>
        <w:pStyle w:val="BrdtextA"/>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 </w:t>
      </w:r>
    </w:p>
    <w:p w14:paraId="5B3CD811" w14:textId="37D43091" w:rsidR="004C6A86" w:rsidRDefault="004C6A86" w:rsidP="60A4070F">
      <w:pPr>
        <w:pStyle w:val="BrdtextA"/>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Table </w:t>
      </w:r>
      <w:r w:rsidR="03B3398A" w:rsidRPr="0178DF83">
        <w:rPr>
          <w:rFonts w:ascii="Times New Roman" w:eastAsia="Times New Roman" w:hAnsi="Times New Roman" w:cs="Times New Roman"/>
          <w:sz w:val="24"/>
          <w:szCs w:val="24"/>
        </w:rPr>
        <w:t>3</w:t>
      </w:r>
      <w:r w:rsidRPr="0178DF83">
        <w:rPr>
          <w:rFonts w:ascii="Times New Roman" w:eastAsia="Times New Roman" w:hAnsi="Times New Roman" w:cs="Times New Roman"/>
          <w:sz w:val="24"/>
          <w:szCs w:val="24"/>
        </w:rPr>
        <w:t>. Marine mammal functional groups thresholds to induce TTS or PTS</w:t>
      </w:r>
      <w:r w:rsidR="00BA0A84" w:rsidRPr="0178DF83">
        <w:rPr>
          <w:rFonts w:ascii="Times New Roman" w:eastAsia="Times New Roman" w:hAnsi="Times New Roman" w:cs="Times New Roman"/>
          <w:sz w:val="24"/>
          <w:szCs w:val="24"/>
        </w:rPr>
        <w:t xml:space="preserve"> from single, multi and no pulse sources from </w:t>
      </w:r>
      <w:sdt>
        <w:sdtPr>
          <w:rPr>
            <w:rFonts w:ascii="Times New Roman" w:eastAsia="Times New Roman" w:hAnsi="Times New Roman" w:cs="Times New Roman"/>
            <w:sz w:val="24"/>
            <w:szCs w:val="24"/>
          </w:rPr>
          <w:tag w:val="MENDELEY_CITATION_v3_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"/>
          <w:id w:val="2018110599"/>
          <w:placeholder>
            <w:docPart w:val="DefaultPlaceholder_-1854013440"/>
          </w:placeholder>
        </w:sdtPr>
        <w:sdtContent>
          <w:r w:rsidR="00D32320" w:rsidRPr="0178DF83">
            <w:rPr>
              <w:rFonts w:ascii="Times New Roman" w:eastAsia="Times New Roman" w:hAnsi="Times New Roman" w:cs="Times New Roman"/>
              <w:sz w:val="24"/>
              <w:szCs w:val="24"/>
            </w:rPr>
            <w:t>Southall et al., 2007)</w:t>
          </w:r>
        </w:sdtContent>
      </w:sdt>
      <w:r w:rsidR="00BA0A84" w:rsidRPr="0178DF83">
        <w:rPr>
          <w:rFonts w:ascii="Times New Roman" w:eastAsia="Times New Roman" w:hAnsi="Times New Roman" w:cs="Times New Roman"/>
          <w:sz w:val="24"/>
          <w:szCs w:val="24"/>
        </w:rPr>
        <w:t>.</w:t>
      </w:r>
    </w:p>
    <w:tbl>
      <w:tblPr>
        <w:tblW w:w="87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38"/>
        <w:gridCol w:w="3912"/>
        <w:gridCol w:w="2438"/>
      </w:tblGrid>
      <w:tr w:rsidR="00BA0A84" w14:paraId="0E7153A9" w14:textId="282BC12F" w:rsidTr="0178DF83">
        <w:trPr>
          <w:trHeight w:val="567"/>
        </w:trPr>
        <w:tc>
          <w:tcPr>
            <w:tcW w:w="2438" w:type="dxa"/>
            <w:tcBorders>
              <w:top w:val="single" w:sz="8" w:space="0" w:color="B4CC82"/>
              <w:left w:val="single" w:sz="8" w:space="0" w:color="B4CC82"/>
              <w:bottom w:val="single" w:sz="8" w:space="0" w:color="B4CC82"/>
              <w:right w:val="single" w:sz="8" w:space="0" w:color="CDDDAC"/>
            </w:tcBorders>
            <w:shd w:val="clear" w:color="auto" w:fill="CDDDAC"/>
            <w:tcMar>
              <w:top w:w="80" w:type="dxa"/>
              <w:left w:w="80" w:type="dxa"/>
              <w:bottom w:w="80" w:type="dxa"/>
              <w:right w:w="80" w:type="dxa"/>
            </w:tcMar>
            <w:vAlign w:val="center"/>
          </w:tcPr>
          <w:p w14:paraId="6E00C5C4" w14:textId="66FEA707" w:rsidR="00BA0A84" w:rsidRDefault="00BA0A84"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Marine Mammal Group</w:t>
            </w:r>
          </w:p>
        </w:tc>
        <w:tc>
          <w:tcPr>
            <w:tcW w:w="3912" w:type="dxa"/>
            <w:tcBorders>
              <w:top w:val="single" w:sz="8" w:space="0" w:color="B4CC82"/>
              <w:left w:val="single" w:sz="8" w:space="0" w:color="CDDDAC"/>
              <w:bottom w:val="single" w:sz="8" w:space="0" w:color="B4CC82"/>
              <w:right w:val="single" w:sz="8" w:space="0" w:color="CDDDAC"/>
            </w:tcBorders>
            <w:shd w:val="clear" w:color="auto" w:fill="CDDDAC"/>
            <w:tcMar>
              <w:top w:w="80" w:type="dxa"/>
              <w:left w:w="80" w:type="dxa"/>
              <w:bottom w:w="80" w:type="dxa"/>
              <w:right w:w="80" w:type="dxa"/>
            </w:tcMar>
            <w:vAlign w:val="center"/>
          </w:tcPr>
          <w:p w14:paraId="2EAFE0E6" w14:textId="46934D28" w:rsidR="00BA0A84" w:rsidRDefault="00BA0A84"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TTS</w:t>
            </w:r>
          </w:p>
        </w:tc>
        <w:tc>
          <w:tcPr>
            <w:tcW w:w="2438" w:type="dxa"/>
            <w:tcBorders>
              <w:top w:val="single" w:sz="8" w:space="0" w:color="B4CC82"/>
              <w:left w:val="single" w:sz="8" w:space="0" w:color="CDDDAC"/>
              <w:bottom w:val="single" w:sz="8" w:space="0" w:color="B4CC82"/>
              <w:right w:val="single" w:sz="8" w:space="0" w:color="CDDDAC"/>
            </w:tcBorders>
            <w:shd w:val="clear" w:color="auto" w:fill="CDDDAC"/>
            <w:vAlign w:val="center"/>
          </w:tcPr>
          <w:p w14:paraId="4A3A2589" w14:textId="674587A2" w:rsidR="00BA0A84" w:rsidRDefault="00BA0A84"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PTS</w:t>
            </w:r>
          </w:p>
        </w:tc>
      </w:tr>
      <w:tr w:rsidR="00BA0A84" w14:paraId="3692E5C1" w14:textId="3717395C" w:rsidTr="0178DF83">
        <w:trPr>
          <w:trHeight w:val="1016"/>
        </w:trPr>
        <w:tc>
          <w:tcPr>
            <w:tcW w:w="2438"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2CA34639" w14:textId="633E56CD" w:rsidR="00BA0A84" w:rsidRPr="00CB4AE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Low-Frequency cetaceans</w:t>
            </w:r>
          </w:p>
        </w:tc>
        <w:tc>
          <w:tcPr>
            <w:tcW w:w="3912"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0EC9CBA8" w14:textId="4BAFFCFD"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224 dB re:</w:t>
            </w:r>
            <w:r w:rsidR="1DA87BF4" w:rsidRPr="0178DF83">
              <w:rPr>
                <w:rFonts w:ascii="Times New Roman" w:eastAsia="Times New Roman" w:hAnsi="Times New Roman" w:cs="Times New Roman"/>
                <w:sz w:val="24"/>
                <w:szCs w:val="24"/>
              </w:rPr>
              <w:t xml:space="preserve"> </w:t>
            </w:r>
            <w:r w:rsidRPr="0178DF83">
              <w:rPr>
                <w:rFonts w:ascii="Times New Roman" w:eastAsia="Times New Roman" w:hAnsi="Times New Roman" w:cs="Times New Roman"/>
                <w:sz w:val="24"/>
                <w:szCs w:val="24"/>
              </w:rPr>
              <w:t>1 µPa</w:t>
            </w:r>
          </w:p>
        </w:tc>
        <w:tc>
          <w:tcPr>
            <w:tcW w:w="2438" w:type="dxa"/>
            <w:tcBorders>
              <w:top w:val="single" w:sz="8" w:space="0" w:color="B4CC82"/>
              <w:left w:val="single" w:sz="8" w:space="0" w:color="FFFFFF" w:themeColor="background1"/>
              <w:bottom w:val="single" w:sz="8" w:space="0" w:color="A7A7A7" w:themeColor="text2"/>
              <w:right w:val="single" w:sz="8" w:space="0" w:color="FFFFFF" w:themeColor="background1"/>
            </w:tcBorders>
            <w:vAlign w:val="center"/>
          </w:tcPr>
          <w:p w14:paraId="3C040C70" w14:textId="74514B47"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230 dB re: 1 µPa</w:t>
            </w:r>
          </w:p>
        </w:tc>
      </w:tr>
      <w:tr w:rsidR="00BA0A84" w14:paraId="324DFBFB" w14:textId="54B15ABC" w:rsidTr="0178DF83">
        <w:trPr>
          <w:trHeight w:val="1016"/>
        </w:trPr>
        <w:tc>
          <w:tcPr>
            <w:tcW w:w="2438"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3C8500EB" w14:textId="535DC813"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Mid-Frequency cetaceans</w:t>
            </w:r>
          </w:p>
        </w:tc>
        <w:tc>
          <w:tcPr>
            <w:tcW w:w="3912"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vAlign w:val="center"/>
          </w:tcPr>
          <w:p w14:paraId="55810F1C" w14:textId="0F2DD4E6"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224 dB re: 1 µPa</w:t>
            </w:r>
          </w:p>
        </w:tc>
        <w:tc>
          <w:tcPr>
            <w:tcW w:w="2438" w:type="dxa"/>
            <w:tcBorders>
              <w:top w:val="single" w:sz="8" w:space="0" w:color="B4CC82"/>
              <w:left w:val="single" w:sz="8" w:space="0" w:color="FFFFFF" w:themeColor="background1"/>
              <w:bottom w:val="single" w:sz="8" w:space="0" w:color="A7A7A7" w:themeColor="text2"/>
              <w:right w:val="single" w:sz="8" w:space="0" w:color="FFFFFF" w:themeColor="background1"/>
            </w:tcBorders>
            <w:vAlign w:val="center"/>
          </w:tcPr>
          <w:p w14:paraId="69AFC196" w14:textId="5DF6538B"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230 dB re: 1 µPa</w:t>
            </w:r>
          </w:p>
        </w:tc>
      </w:tr>
      <w:tr w:rsidR="00BA0A84" w14:paraId="52E5D8D4" w14:textId="27DC025E" w:rsidTr="0178DF83">
        <w:trPr>
          <w:trHeight w:val="1016"/>
        </w:trPr>
        <w:tc>
          <w:tcPr>
            <w:tcW w:w="2438"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vAlign w:val="center"/>
          </w:tcPr>
          <w:p w14:paraId="74C88773" w14:textId="1EF3747C" w:rsidR="00BA0A84" w:rsidRPr="00CB4AE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High-Frequency cetaceans</w:t>
            </w:r>
          </w:p>
        </w:tc>
        <w:tc>
          <w:tcPr>
            <w:tcW w:w="3912"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vAlign w:val="center"/>
          </w:tcPr>
          <w:p w14:paraId="4C013A9E" w14:textId="6A3CDE9E"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224 dB re: 1 µPa</w:t>
            </w:r>
          </w:p>
        </w:tc>
        <w:tc>
          <w:tcPr>
            <w:tcW w:w="2438" w:type="dxa"/>
            <w:tcBorders>
              <w:top w:val="single" w:sz="8" w:space="0" w:color="B4CC82"/>
              <w:left w:val="single" w:sz="8" w:space="0" w:color="FFFFFF" w:themeColor="background1"/>
              <w:bottom w:val="single" w:sz="8" w:space="0" w:color="B4CC82"/>
              <w:right w:val="single" w:sz="8" w:space="0" w:color="FFFFFF" w:themeColor="background1"/>
            </w:tcBorders>
            <w:vAlign w:val="center"/>
          </w:tcPr>
          <w:p w14:paraId="72D9BBEB" w14:textId="4DEFD842"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230 dB re: 1 µPa</w:t>
            </w:r>
          </w:p>
        </w:tc>
      </w:tr>
      <w:tr w:rsidR="00BA0A84" w14:paraId="19540D95" w14:textId="274347E6" w:rsidTr="0178DF83">
        <w:trPr>
          <w:trHeight w:val="1016"/>
        </w:trPr>
        <w:tc>
          <w:tcPr>
            <w:tcW w:w="2438"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vAlign w:val="center"/>
          </w:tcPr>
          <w:p w14:paraId="16DE3C60" w14:textId="34E541FC"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Pinnipeds (in water)</w:t>
            </w:r>
          </w:p>
        </w:tc>
        <w:tc>
          <w:tcPr>
            <w:tcW w:w="3912"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vAlign w:val="center"/>
          </w:tcPr>
          <w:p w14:paraId="66BEF6E1" w14:textId="6090BDC2"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212 dB re: 1 µPa</w:t>
            </w:r>
          </w:p>
        </w:tc>
        <w:tc>
          <w:tcPr>
            <w:tcW w:w="2438" w:type="dxa"/>
            <w:tcBorders>
              <w:top w:val="single" w:sz="8" w:space="0" w:color="B4CC82"/>
              <w:left w:val="single" w:sz="8" w:space="0" w:color="FFFFFF" w:themeColor="background1"/>
              <w:bottom w:val="single" w:sz="8" w:space="0" w:color="B4CC82"/>
              <w:right w:val="single" w:sz="8" w:space="0" w:color="FFFFFF" w:themeColor="background1"/>
            </w:tcBorders>
            <w:vAlign w:val="center"/>
          </w:tcPr>
          <w:p w14:paraId="148EAA42" w14:textId="1909CE31" w:rsidR="00BA0A84" w:rsidRDefault="00BA0A84" w:rsidP="60A4070F">
            <w:pPr>
              <w:pStyle w:val="Tabellstil2A"/>
              <w:spacing w:line="276" w:lineRule="auto"/>
              <w:jc w:val="center"/>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218 dB re: 1 µPa</w:t>
            </w:r>
          </w:p>
        </w:tc>
      </w:tr>
    </w:tbl>
    <w:p w14:paraId="0821AD10" w14:textId="1D1E756B" w:rsidR="003B19DB" w:rsidRDefault="003B19DB" w:rsidP="60A4070F">
      <w:pPr>
        <w:pStyle w:val="BrdtextA"/>
        <w:rPr>
          <w:rFonts w:ascii="Times New Roman" w:eastAsia="Times New Roman" w:hAnsi="Times New Roman" w:cs="Times New Roman"/>
          <w:sz w:val="24"/>
          <w:szCs w:val="24"/>
        </w:rPr>
      </w:pPr>
    </w:p>
    <w:p w14:paraId="4DF8876D" w14:textId="77777777" w:rsidR="00956249" w:rsidRPr="00DD4CB0" w:rsidRDefault="00956249" w:rsidP="60A4070F">
      <w:pPr>
        <w:pStyle w:val="FrvalA"/>
        <w:spacing w:before="0" w:after="240" w:line="276" w:lineRule="auto"/>
        <w:jc w:val="both"/>
        <w:rPr>
          <w:rFonts w:ascii="Times New Roman" w:eastAsia="Times New Roman" w:hAnsi="Times New Roman" w:cs="Times New Roman"/>
        </w:rPr>
      </w:pPr>
    </w:p>
    <w:p w14:paraId="4CB3D79C" w14:textId="77777777" w:rsidR="00E67C4C" w:rsidRDefault="00E67C4C" w:rsidP="60A4070F">
      <w:pPr>
        <w:pStyle w:val="BrdtextA"/>
        <w:spacing w:after="0" w:line="276" w:lineRule="auto"/>
        <w:rPr>
          <w:rFonts w:ascii="Times New Roman" w:eastAsia="Times New Roman" w:hAnsi="Times New Roman" w:cs="Times New Roman"/>
          <w:b/>
          <w:bCs/>
          <w:sz w:val="24"/>
          <w:szCs w:val="24"/>
        </w:rPr>
      </w:pPr>
    </w:p>
    <w:p w14:paraId="2A634853" w14:textId="39AC63EB" w:rsidR="00E67C4C" w:rsidRDefault="00265C04" w:rsidP="60A4070F">
      <w:pPr>
        <w:pStyle w:val="Rubrik3A"/>
        <w:spacing w:line="276" w:lineRule="auto"/>
        <w:rPr>
          <w:rFonts w:ascii="Times New Roman" w:eastAsia="Times New Roman" w:hAnsi="Times New Roman" w:cs="Times New Roman"/>
          <w:lang w:val="da-DK"/>
        </w:rPr>
      </w:pPr>
      <w:bookmarkStart w:id="41" w:name="_Toc147841173"/>
      <w:bookmarkStart w:id="42" w:name="_Toc1026399312"/>
      <w:r w:rsidRPr="0178DF83">
        <w:rPr>
          <w:rFonts w:ascii="Times New Roman" w:eastAsia="Times New Roman" w:hAnsi="Times New Roman" w:cs="Times New Roman"/>
        </w:rPr>
        <w:t xml:space="preserve">5.6 </w:t>
      </w:r>
      <w:r w:rsidR="0062668E" w:rsidRPr="0178DF83">
        <w:rPr>
          <w:rFonts w:ascii="Times New Roman" w:eastAsia="Times New Roman" w:hAnsi="Times New Roman" w:cs="Times New Roman"/>
        </w:rPr>
        <w:t>Accidental spillage</w:t>
      </w:r>
      <w:bookmarkEnd w:id="41"/>
      <w:bookmarkEnd w:id="42"/>
    </w:p>
    <w:p w14:paraId="22765039" w14:textId="67BC847B" w:rsidR="00381168" w:rsidRPr="00381168" w:rsidRDefault="00305262"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This study requires two vessels for deployment, operation and recovery of all</w:t>
      </w:r>
      <w:r w:rsidR="00381168" w:rsidRPr="60A4070F">
        <w:rPr>
          <w:rFonts w:ascii="Times New Roman" w:eastAsia="Times New Roman" w:hAnsi="Times New Roman" w:cs="Times New Roman"/>
          <w:kern w:val="0"/>
          <w:sz w:val="24"/>
          <w:szCs w:val="24"/>
        </w:rPr>
        <w:t xml:space="preserve"> equipment. By introducing these vessels, there is a slight increase in the potential risk of an accidental spillage of pollutants to the marine environment, which may impact surrounding habitat and species. </w:t>
      </w:r>
      <w:r w:rsidR="25040689" w:rsidRPr="60A4070F">
        <w:rPr>
          <w:rFonts w:ascii="Times New Roman" w:eastAsia="Times New Roman" w:hAnsi="Times New Roman" w:cs="Times New Roman"/>
          <w:kern w:val="0"/>
          <w:sz w:val="24"/>
          <w:szCs w:val="24"/>
        </w:rPr>
        <w:t xml:space="preserve">Both vessels are licensed by </w:t>
      </w:r>
      <w:r w:rsidR="5F571070" w:rsidRPr="60A4070F">
        <w:rPr>
          <w:rFonts w:ascii="Times New Roman" w:eastAsia="Times New Roman" w:hAnsi="Times New Roman" w:cs="Times New Roman"/>
          <w:kern w:val="0"/>
          <w:sz w:val="24"/>
          <w:szCs w:val="24"/>
        </w:rPr>
        <w:t>the Department</w:t>
      </w:r>
      <w:r w:rsidR="25040689" w:rsidRPr="60A4070F">
        <w:rPr>
          <w:rFonts w:ascii="Times New Roman" w:eastAsia="Times New Roman" w:hAnsi="Times New Roman" w:cs="Times New Roman"/>
          <w:kern w:val="0"/>
          <w:sz w:val="24"/>
          <w:szCs w:val="24"/>
        </w:rPr>
        <w:t xml:space="preserve"> of Transport to carry passengers </w:t>
      </w:r>
      <w:r w:rsidR="716A0140" w:rsidRPr="60A4070F">
        <w:rPr>
          <w:rFonts w:ascii="Times New Roman" w:eastAsia="Times New Roman" w:hAnsi="Times New Roman" w:cs="Times New Roman"/>
          <w:kern w:val="0"/>
          <w:sz w:val="24"/>
          <w:szCs w:val="24"/>
        </w:rPr>
        <w:t xml:space="preserve">and as such are subject to </w:t>
      </w:r>
      <w:r w:rsidR="43DE1125" w:rsidRPr="60A4070F">
        <w:rPr>
          <w:rFonts w:ascii="Times New Roman" w:eastAsia="Times New Roman" w:hAnsi="Times New Roman" w:cs="Times New Roman"/>
          <w:kern w:val="0"/>
          <w:sz w:val="24"/>
          <w:szCs w:val="24"/>
        </w:rPr>
        <w:t>a bi</w:t>
      </w:r>
      <w:r w:rsidR="716A0140" w:rsidRPr="60A4070F">
        <w:rPr>
          <w:rFonts w:ascii="Times New Roman" w:eastAsia="Times New Roman" w:hAnsi="Times New Roman" w:cs="Times New Roman"/>
          <w:kern w:val="0"/>
          <w:sz w:val="24"/>
          <w:szCs w:val="24"/>
        </w:rPr>
        <w:t>-annual survey to ensure compliance.</w:t>
      </w:r>
      <w:r w:rsidR="6AAD990A" w:rsidRPr="60A4070F">
        <w:rPr>
          <w:rFonts w:ascii="Times New Roman" w:eastAsia="Times New Roman" w:hAnsi="Times New Roman" w:cs="Times New Roman"/>
          <w:kern w:val="0"/>
          <w:sz w:val="24"/>
          <w:szCs w:val="24"/>
        </w:rPr>
        <w:t xml:space="preserve"> Both are routinely </w:t>
      </w:r>
      <w:r w:rsidR="6EF3BEF7" w:rsidRPr="60A4070F">
        <w:rPr>
          <w:rFonts w:ascii="Times New Roman" w:eastAsia="Times New Roman" w:hAnsi="Times New Roman" w:cs="Times New Roman"/>
          <w:kern w:val="0"/>
          <w:sz w:val="24"/>
          <w:szCs w:val="24"/>
        </w:rPr>
        <w:t>maintained,</w:t>
      </w:r>
      <w:r w:rsidR="6AAD990A" w:rsidRPr="60A4070F">
        <w:rPr>
          <w:rFonts w:ascii="Times New Roman" w:eastAsia="Times New Roman" w:hAnsi="Times New Roman" w:cs="Times New Roman"/>
          <w:kern w:val="0"/>
          <w:sz w:val="24"/>
          <w:szCs w:val="24"/>
        </w:rPr>
        <w:t xml:space="preserve"> and boat operation SOPs include routine</w:t>
      </w:r>
      <w:r w:rsidR="71562B15" w:rsidRPr="60A4070F">
        <w:rPr>
          <w:rFonts w:ascii="Times New Roman" w:eastAsia="Times New Roman" w:hAnsi="Times New Roman" w:cs="Times New Roman"/>
          <w:kern w:val="0"/>
          <w:sz w:val="24"/>
          <w:szCs w:val="24"/>
        </w:rPr>
        <w:t xml:space="preserve"> inspection while in use. </w:t>
      </w:r>
      <w:r w:rsidR="6ABC188E" w:rsidRPr="60A4070F">
        <w:rPr>
          <w:rFonts w:ascii="Times New Roman" w:eastAsia="Times New Roman" w:hAnsi="Times New Roman" w:cs="Times New Roman"/>
          <w:kern w:val="0"/>
          <w:sz w:val="24"/>
          <w:szCs w:val="24"/>
        </w:rPr>
        <w:t xml:space="preserve">Any evidence of spillage </w:t>
      </w:r>
      <w:r w:rsidR="6ABC188E" w:rsidRPr="60A4070F">
        <w:rPr>
          <w:rFonts w:ascii="Times New Roman" w:eastAsia="Times New Roman" w:hAnsi="Times New Roman" w:cs="Times New Roman"/>
          <w:kern w:val="0"/>
          <w:sz w:val="24"/>
          <w:szCs w:val="24"/>
        </w:rPr>
        <w:lastRenderedPageBreak/>
        <w:t>will result in the immediate cessation of work</w:t>
      </w:r>
      <w:r w:rsidR="649DA208" w:rsidRPr="60A4070F">
        <w:rPr>
          <w:rFonts w:ascii="Times New Roman" w:eastAsia="Times New Roman" w:hAnsi="Times New Roman" w:cs="Times New Roman"/>
          <w:kern w:val="0"/>
          <w:sz w:val="24"/>
          <w:szCs w:val="24"/>
        </w:rPr>
        <w:t xml:space="preserve"> and vessel repair as appropriate. </w:t>
      </w:r>
      <w:r w:rsidR="00381168" w:rsidRPr="60A4070F">
        <w:rPr>
          <w:rFonts w:ascii="Times New Roman" w:eastAsia="Times New Roman" w:hAnsi="Times New Roman" w:cs="Times New Roman"/>
          <w:kern w:val="0"/>
          <w:sz w:val="24"/>
          <w:szCs w:val="24"/>
        </w:rPr>
        <w:t>Given the</w:t>
      </w:r>
      <w:r w:rsidR="000E34C7" w:rsidRPr="60A4070F">
        <w:rPr>
          <w:rFonts w:ascii="Times New Roman" w:eastAsia="Times New Roman" w:hAnsi="Times New Roman" w:cs="Times New Roman"/>
          <w:kern w:val="0"/>
          <w:sz w:val="24"/>
          <w:szCs w:val="24"/>
        </w:rPr>
        <w:t xml:space="preserve"> adherence to maintenance, the</w:t>
      </w:r>
      <w:r w:rsidR="00381168" w:rsidRPr="60A4070F">
        <w:rPr>
          <w:rFonts w:ascii="Times New Roman" w:eastAsia="Times New Roman" w:hAnsi="Times New Roman" w:cs="Times New Roman"/>
          <w:kern w:val="0"/>
          <w:sz w:val="24"/>
          <w:szCs w:val="24"/>
        </w:rPr>
        <w:t xml:space="preserve"> vessel </w:t>
      </w:r>
      <w:r w:rsidR="000E34C7" w:rsidRPr="60A4070F">
        <w:rPr>
          <w:rFonts w:ascii="Times New Roman" w:eastAsia="Times New Roman" w:hAnsi="Times New Roman" w:cs="Times New Roman"/>
          <w:kern w:val="0"/>
          <w:sz w:val="24"/>
          <w:szCs w:val="24"/>
        </w:rPr>
        <w:t>operators’</w:t>
      </w:r>
      <w:r w:rsidR="00381168" w:rsidRPr="60A4070F">
        <w:rPr>
          <w:rFonts w:ascii="Times New Roman" w:eastAsia="Times New Roman" w:hAnsi="Times New Roman" w:cs="Times New Roman"/>
          <w:kern w:val="0"/>
          <w:sz w:val="24"/>
          <w:szCs w:val="24"/>
        </w:rPr>
        <w:t xml:space="preserve"> expertise and limited scale of the proposed location, it is highly unlikely that a pollution incident will occur and can be excluded from further consideration. </w:t>
      </w:r>
    </w:p>
    <w:p w14:paraId="7F489AF8" w14:textId="77777777" w:rsidR="00E67C4C" w:rsidRDefault="00E67C4C" w:rsidP="60A4070F">
      <w:pPr>
        <w:pStyle w:val="BrdtextA"/>
        <w:spacing w:after="0" w:line="276" w:lineRule="auto"/>
        <w:jc w:val="both"/>
        <w:rPr>
          <w:rFonts w:ascii="Times New Roman" w:eastAsia="Times New Roman" w:hAnsi="Times New Roman" w:cs="Times New Roman"/>
          <w:b/>
          <w:bCs/>
          <w:kern w:val="0"/>
          <w:sz w:val="24"/>
          <w:szCs w:val="24"/>
        </w:rPr>
      </w:pPr>
    </w:p>
    <w:p w14:paraId="1F6E1B79" w14:textId="09641F1C" w:rsidR="00E67C4C" w:rsidRDefault="00265C04" w:rsidP="60A4070F">
      <w:pPr>
        <w:pStyle w:val="Rubrik3A"/>
        <w:spacing w:line="276" w:lineRule="auto"/>
        <w:jc w:val="both"/>
        <w:rPr>
          <w:rFonts w:ascii="Times New Roman" w:eastAsia="Times New Roman" w:hAnsi="Times New Roman" w:cs="Times New Roman"/>
        </w:rPr>
      </w:pPr>
      <w:bookmarkStart w:id="43" w:name="_Toc147841174"/>
      <w:bookmarkStart w:id="44" w:name="_Toc1349526898"/>
      <w:r w:rsidRPr="0178DF83">
        <w:rPr>
          <w:rFonts w:ascii="Times New Roman" w:eastAsia="Times New Roman" w:hAnsi="Times New Roman" w:cs="Times New Roman"/>
        </w:rPr>
        <w:t xml:space="preserve">5.7 </w:t>
      </w:r>
      <w:r w:rsidR="0062668E" w:rsidRPr="0178DF83">
        <w:rPr>
          <w:rFonts w:ascii="Times New Roman" w:eastAsia="Times New Roman" w:hAnsi="Times New Roman" w:cs="Times New Roman"/>
        </w:rPr>
        <w:t>Invasive Alien Species</w:t>
      </w:r>
      <w:bookmarkEnd w:id="43"/>
      <w:bookmarkEnd w:id="44"/>
      <w:r w:rsidR="0062668E" w:rsidRPr="0178DF83">
        <w:rPr>
          <w:rFonts w:ascii="Times New Roman" w:eastAsia="Times New Roman" w:hAnsi="Times New Roman" w:cs="Times New Roman"/>
        </w:rPr>
        <w:t xml:space="preserve"> </w:t>
      </w:r>
    </w:p>
    <w:p w14:paraId="5E20C2B4" w14:textId="1368542A" w:rsidR="00E67C4C" w:rsidRDefault="0062668E" w:rsidP="60A4070F">
      <w:pPr>
        <w:pStyle w:val="BrdtextA"/>
        <w:spacing w:after="0" w:line="276" w:lineRule="auto"/>
        <w:rPr>
          <w:rFonts w:ascii="Times New Roman" w:eastAsia="Times New Roman" w:hAnsi="Times New Roman" w:cs="Times New Roman"/>
          <w:b/>
          <w:bCs/>
          <w:kern w:val="0"/>
          <w:sz w:val="24"/>
          <w:szCs w:val="24"/>
        </w:rPr>
      </w:pPr>
      <w:r w:rsidRPr="0178DF83">
        <w:rPr>
          <w:rFonts w:ascii="Times New Roman" w:eastAsia="Times New Roman" w:hAnsi="Times New Roman" w:cs="Times New Roman"/>
          <w:sz w:val="24"/>
          <w:szCs w:val="24"/>
        </w:rPr>
        <w:t xml:space="preserve">The hulls of ships can serve as a potential means for the introduction of invasive alien species, which can have consequences on the composition and operation of benthic communities and constituent species. However, </w:t>
      </w:r>
      <w:r w:rsidR="00A27006" w:rsidRPr="0178DF83">
        <w:rPr>
          <w:rFonts w:ascii="Times New Roman" w:eastAsia="Times New Roman" w:hAnsi="Times New Roman" w:cs="Times New Roman"/>
          <w:sz w:val="24"/>
          <w:szCs w:val="24"/>
        </w:rPr>
        <w:t xml:space="preserve">the vessels used during deployment, operation, and retrieval </w:t>
      </w:r>
      <w:r w:rsidRPr="0178DF83">
        <w:rPr>
          <w:rFonts w:ascii="Times New Roman" w:eastAsia="Times New Roman" w:hAnsi="Times New Roman" w:cs="Times New Roman"/>
          <w:sz w:val="24"/>
          <w:szCs w:val="24"/>
        </w:rPr>
        <w:t>are relatively small and currently operate in Irish waters</w:t>
      </w:r>
      <w:r w:rsidR="00A27006" w:rsidRPr="0178DF83">
        <w:rPr>
          <w:rFonts w:ascii="Times New Roman" w:eastAsia="Times New Roman" w:hAnsi="Times New Roman" w:cs="Times New Roman"/>
          <w:sz w:val="24"/>
          <w:szCs w:val="24"/>
        </w:rPr>
        <w:t xml:space="preserve"> eliminating</w:t>
      </w:r>
      <w:r w:rsidRPr="0178DF83">
        <w:rPr>
          <w:rFonts w:ascii="Times New Roman" w:eastAsia="Times New Roman" w:hAnsi="Times New Roman" w:cs="Times New Roman"/>
          <w:sz w:val="24"/>
          <w:szCs w:val="24"/>
        </w:rPr>
        <w:t xml:space="preserve"> </w:t>
      </w:r>
      <w:r w:rsidR="00A27006" w:rsidRPr="0178DF83">
        <w:rPr>
          <w:rFonts w:ascii="Times New Roman" w:eastAsia="Times New Roman" w:hAnsi="Times New Roman" w:cs="Times New Roman"/>
          <w:sz w:val="24"/>
          <w:szCs w:val="24"/>
        </w:rPr>
        <w:t>the</w:t>
      </w:r>
      <w:r w:rsidRPr="0178DF83">
        <w:rPr>
          <w:rFonts w:ascii="Times New Roman" w:eastAsia="Times New Roman" w:hAnsi="Times New Roman" w:cs="Times New Roman"/>
          <w:sz w:val="24"/>
          <w:szCs w:val="24"/>
        </w:rPr>
        <w:t xml:space="preserve"> risk of introduction of alien species</w:t>
      </w:r>
      <w:r w:rsidR="00A27006" w:rsidRPr="0178DF83">
        <w:rPr>
          <w:rFonts w:ascii="Times New Roman" w:eastAsia="Times New Roman" w:hAnsi="Times New Roman" w:cs="Times New Roman"/>
          <w:sz w:val="24"/>
          <w:szCs w:val="24"/>
        </w:rPr>
        <w:t xml:space="preserve">. </w:t>
      </w:r>
      <w:r w:rsidRPr="0178DF83">
        <w:rPr>
          <w:rFonts w:ascii="Times New Roman" w:eastAsia="Times New Roman" w:hAnsi="Times New Roman" w:cs="Times New Roman"/>
          <w:sz w:val="24"/>
          <w:szCs w:val="24"/>
        </w:rPr>
        <w:t xml:space="preserve">Additionally, </w:t>
      </w:r>
      <w:r w:rsidR="00A27006" w:rsidRPr="0178DF83">
        <w:rPr>
          <w:rFonts w:ascii="Times New Roman" w:eastAsia="Times New Roman" w:hAnsi="Times New Roman" w:cs="Times New Roman"/>
          <w:sz w:val="24"/>
          <w:szCs w:val="24"/>
        </w:rPr>
        <w:t xml:space="preserve">all </w:t>
      </w:r>
      <w:r w:rsidRPr="0178DF83">
        <w:rPr>
          <w:rFonts w:ascii="Times New Roman" w:eastAsia="Times New Roman" w:hAnsi="Times New Roman" w:cs="Times New Roman"/>
          <w:sz w:val="24"/>
          <w:szCs w:val="24"/>
        </w:rPr>
        <w:t xml:space="preserve">equipment used will be cleaned and checked before </w:t>
      </w:r>
      <w:r w:rsidR="00A27006" w:rsidRPr="0178DF83">
        <w:rPr>
          <w:rFonts w:ascii="Times New Roman" w:eastAsia="Times New Roman" w:hAnsi="Times New Roman" w:cs="Times New Roman"/>
          <w:sz w:val="24"/>
          <w:szCs w:val="24"/>
        </w:rPr>
        <w:t>deployment and</w:t>
      </w:r>
      <w:r w:rsidRPr="0178DF83">
        <w:rPr>
          <w:rFonts w:ascii="Times New Roman" w:eastAsia="Times New Roman" w:hAnsi="Times New Roman" w:cs="Times New Roman"/>
          <w:sz w:val="24"/>
          <w:szCs w:val="24"/>
        </w:rPr>
        <w:t xml:space="preserve"> will only be used within the proposed site for the duration of the project. Therefore, we conclude that there is no chance</w:t>
      </w:r>
      <w:r w:rsidR="00A27006" w:rsidRPr="0178DF83">
        <w:rPr>
          <w:rFonts w:ascii="Times New Roman" w:eastAsia="Times New Roman" w:hAnsi="Times New Roman" w:cs="Times New Roman"/>
          <w:sz w:val="24"/>
          <w:szCs w:val="24"/>
        </w:rPr>
        <w:t xml:space="preserve"> that our study will introduce alien species to the proposed location or surrounding areas.</w:t>
      </w:r>
      <w:r w:rsidRPr="0178DF83">
        <w:rPr>
          <w:rFonts w:ascii="Times New Roman" w:eastAsia="Times New Roman" w:hAnsi="Times New Roman" w:cs="Times New Roman"/>
          <w:sz w:val="24"/>
          <w:szCs w:val="24"/>
        </w:rPr>
        <w:t xml:space="preserve"> </w:t>
      </w:r>
    </w:p>
    <w:p w14:paraId="29DA53C0" w14:textId="77777777" w:rsidR="00E67C4C" w:rsidRDefault="00E67C4C" w:rsidP="60A4070F">
      <w:pPr>
        <w:pStyle w:val="BrdtextA"/>
        <w:spacing w:after="0" w:line="276" w:lineRule="auto"/>
        <w:rPr>
          <w:rFonts w:ascii="Times New Roman" w:eastAsia="Times New Roman" w:hAnsi="Times New Roman" w:cs="Times New Roman"/>
          <w:b/>
          <w:bCs/>
          <w:kern w:val="0"/>
          <w:sz w:val="24"/>
          <w:szCs w:val="24"/>
        </w:rPr>
      </w:pPr>
    </w:p>
    <w:p w14:paraId="37CBB6DB" w14:textId="3D22D336" w:rsidR="00E67C4C" w:rsidRDefault="00265C04" w:rsidP="60A4070F">
      <w:pPr>
        <w:pStyle w:val="Rubrik3A"/>
        <w:spacing w:line="276" w:lineRule="auto"/>
        <w:rPr>
          <w:rFonts w:ascii="Times New Roman" w:eastAsia="Times New Roman" w:hAnsi="Times New Roman" w:cs="Times New Roman"/>
        </w:rPr>
      </w:pPr>
      <w:bookmarkStart w:id="45" w:name="_Toc147841175"/>
      <w:bookmarkStart w:id="46" w:name="_Toc1813342406"/>
      <w:r w:rsidRPr="0178DF83">
        <w:rPr>
          <w:rFonts w:ascii="Times New Roman" w:eastAsia="Times New Roman" w:hAnsi="Times New Roman" w:cs="Times New Roman"/>
        </w:rPr>
        <w:t xml:space="preserve">5.8 </w:t>
      </w:r>
      <w:r w:rsidR="0062668E" w:rsidRPr="0178DF83">
        <w:rPr>
          <w:rFonts w:ascii="Times New Roman" w:eastAsia="Times New Roman" w:hAnsi="Times New Roman" w:cs="Times New Roman"/>
        </w:rPr>
        <w:t>In-combination and cumulative effects</w:t>
      </w:r>
      <w:bookmarkEnd w:id="45"/>
      <w:bookmarkEnd w:id="46"/>
    </w:p>
    <w:p w14:paraId="0AD9A336" w14:textId="141357EF" w:rsidR="00332004" w:rsidRDefault="00023B41" w:rsidP="60A4070F">
      <w:pPr>
        <w:pStyle w:val="FrvalA"/>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Based on the Habitats Directive, the impact of a proposed location alone or in combination with existing, ongoing or foreseeable future plans or projects even when other projects </w:t>
      </w:r>
      <w:r w:rsidR="00332004" w:rsidRPr="0178DF83">
        <w:rPr>
          <w:rFonts w:ascii="Times New Roman" w:eastAsia="Times New Roman" w:hAnsi="Times New Roman" w:cs="Times New Roman"/>
        </w:rPr>
        <w:t>have</w:t>
      </w:r>
      <w:r w:rsidRPr="0178DF83">
        <w:rPr>
          <w:rFonts w:ascii="Times New Roman" w:eastAsia="Times New Roman" w:hAnsi="Times New Roman" w:cs="Times New Roman"/>
        </w:rPr>
        <w:t xml:space="preserve"> no significant impacts in isolation</w:t>
      </w:r>
      <w:r w:rsidR="00332004" w:rsidRPr="0178DF83">
        <w:rPr>
          <w:rFonts w:ascii="Times New Roman" w:eastAsia="Times New Roman" w:hAnsi="Times New Roman" w:cs="Times New Roman"/>
        </w:rPr>
        <w:t xml:space="preserve"> is required.</w:t>
      </w:r>
    </w:p>
    <w:p w14:paraId="247B0A79" w14:textId="681AF8B2" w:rsidR="00332004" w:rsidRDefault="00332004" w:rsidP="60A4070F">
      <w:pPr>
        <w:pStyle w:val="FrvalA"/>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For this report, the following types of projects/plans/proposals were considered based on European guidance outlined in documentation published by MARA:</w:t>
      </w:r>
    </w:p>
    <w:p w14:paraId="77921D59" w14:textId="3B829EE2"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Completed </w:t>
      </w:r>
      <w:r w:rsidR="00193E18" w:rsidRPr="0178DF83">
        <w:rPr>
          <w:rFonts w:ascii="Times New Roman" w:eastAsia="Times New Roman" w:hAnsi="Times New Roman" w:cs="Times New Roman"/>
        </w:rPr>
        <w:t>projects.</w:t>
      </w:r>
    </w:p>
    <w:p w14:paraId="357AC5D6" w14:textId="23A95B82"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Projects approved but </w:t>
      </w:r>
      <w:r w:rsidR="00193E18" w:rsidRPr="0178DF83">
        <w:rPr>
          <w:rFonts w:ascii="Times New Roman" w:eastAsia="Times New Roman" w:hAnsi="Times New Roman" w:cs="Times New Roman"/>
        </w:rPr>
        <w:t>uncompleted.</w:t>
      </w:r>
    </w:p>
    <w:p w14:paraId="4E594DC2" w14:textId="62AE0D14"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Proposed </w:t>
      </w:r>
      <w:r w:rsidR="00193E18" w:rsidRPr="0178DF83">
        <w:rPr>
          <w:rFonts w:ascii="Times New Roman" w:eastAsia="Times New Roman" w:hAnsi="Times New Roman" w:cs="Times New Roman"/>
        </w:rPr>
        <w:t>projects.</w:t>
      </w:r>
    </w:p>
    <w:p w14:paraId="4970902A" w14:textId="41A3E768"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Plans that are </w:t>
      </w:r>
      <w:r w:rsidR="00193E18" w:rsidRPr="0178DF83">
        <w:rPr>
          <w:rFonts w:ascii="Times New Roman" w:eastAsia="Times New Roman" w:hAnsi="Times New Roman" w:cs="Times New Roman"/>
        </w:rPr>
        <w:t>completed.</w:t>
      </w:r>
    </w:p>
    <w:p w14:paraId="3A92AA3C" w14:textId="7EDC8B15"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Plans approved but </w:t>
      </w:r>
      <w:r w:rsidR="00193E18" w:rsidRPr="0178DF83">
        <w:rPr>
          <w:rFonts w:ascii="Times New Roman" w:eastAsia="Times New Roman" w:hAnsi="Times New Roman" w:cs="Times New Roman"/>
        </w:rPr>
        <w:t>uncompleted.</w:t>
      </w:r>
    </w:p>
    <w:p w14:paraId="6240FB6B" w14:textId="5D712A05"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Proposed </w:t>
      </w:r>
      <w:r w:rsidR="00193E18" w:rsidRPr="0178DF83">
        <w:rPr>
          <w:rFonts w:ascii="Times New Roman" w:eastAsia="Times New Roman" w:hAnsi="Times New Roman" w:cs="Times New Roman"/>
        </w:rPr>
        <w:t>plans.</w:t>
      </w:r>
    </w:p>
    <w:p w14:paraId="6E6C32C8" w14:textId="2F283D92" w:rsidR="00332004"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Proposals in adopted </w:t>
      </w:r>
      <w:r w:rsidR="00193E18" w:rsidRPr="0178DF83">
        <w:rPr>
          <w:rFonts w:ascii="Times New Roman" w:eastAsia="Times New Roman" w:hAnsi="Times New Roman" w:cs="Times New Roman"/>
        </w:rPr>
        <w:t>plans.</w:t>
      </w:r>
    </w:p>
    <w:p w14:paraId="47898B46" w14:textId="6E825585" w:rsidR="003F588A" w:rsidRPr="003F588A" w:rsidRDefault="00332004" w:rsidP="60A4070F">
      <w:pPr>
        <w:pStyle w:val="FrvalA"/>
        <w:numPr>
          <w:ilvl w:val="0"/>
          <w:numId w:val="14"/>
        </w:numPr>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 xml:space="preserve">Proposals in finalized draft plans formally published or submitted for consultation or </w:t>
      </w:r>
      <w:r w:rsidR="00193E18" w:rsidRPr="0178DF83">
        <w:rPr>
          <w:rFonts w:ascii="Times New Roman" w:eastAsia="Times New Roman" w:hAnsi="Times New Roman" w:cs="Times New Roman"/>
        </w:rPr>
        <w:t>adoption.</w:t>
      </w:r>
    </w:p>
    <w:p w14:paraId="24DC5CA4" w14:textId="5EBCA3A9" w:rsidR="00E30DFA" w:rsidRDefault="003F588A" w:rsidP="60A4070F">
      <w:pPr>
        <w:pStyle w:val="FrvalA"/>
        <w:spacing w:before="0" w:after="240" w:line="276" w:lineRule="auto"/>
        <w:rPr>
          <w:rFonts w:ascii="Times New Roman" w:eastAsia="Times New Roman" w:hAnsi="Times New Roman" w:cs="Times New Roman"/>
        </w:rPr>
      </w:pPr>
      <w:r w:rsidRPr="0178DF83">
        <w:rPr>
          <w:rFonts w:ascii="Times New Roman" w:eastAsia="Times New Roman" w:hAnsi="Times New Roman" w:cs="Times New Roman"/>
        </w:rPr>
        <w:t>A search for foreshore and planning authority applications within 10 km of the proposed location was conducted including MAC and MUL applications</w:t>
      </w:r>
      <w:r w:rsidR="00886959" w:rsidRPr="0178DF83">
        <w:rPr>
          <w:rFonts w:ascii="Times New Roman" w:eastAsia="Times New Roman" w:hAnsi="Times New Roman" w:cs="Times New Roman"/>
        </w:rPr>
        <w:t xml:space="preserve">, EIA planning portal and MyPlan.ie (Table </w:t>
      </w:r>
      <w:r w:rsidR="6007C9C3" w:rsidRPr="0178DF83">
        <w:rPr>
          <w:rFonts w:ascii="Times New Roman" w:eastAsia="Times New Roman" w:hAnsi="Times New Roman" w:cs="Times New Roman"/>
        </w:rPr>
        <w:t>4</w:t>
      </w:r>
      <w:r w:rsidR="00886959" w:rsidRPr="0178DF83">
        <w:rPr>
          <w:rFonts w:ascii="Times New Roman" w:eastAsia="Times New Roman" w:hAnsi="Times New Roman" w:cs="Times New Roman"/>
        </w:rPr>
        <w:t xml:space="preserve">). </w:t>
      </w:r>
      <w:r w:rsidR="00874F3F" w:rsidRPr="0178DF83">
        <w:rPr>
          <w:rFonts w:ascii="Times New Roman" w:eastAsia="Times New Roman" w:hAnsi="Times New Roman" w:cs="Times New Roman"/>
        </w:rPr>
        <w:t>Note withdrawn applications have not been included in this list.</w:t>
      </w:r>
      <w:r w:rsidR="00F4262D" w:rsidRPr="0178DF83">
        <w:rPr>
          <w:rFonts w:ascii="Times New Roman" w:eastAsia="Times New Roman" w:hAnsi="Times New Roman" w:cs="Times New Roman"/>
        </w:rPr>
        <w:t xml:space="preserve"> </w:t>
      </w:r>
    </w:p>
    <w:p w14:paraId="290EDE81" w14:textId="7B2AF3C7" w:rsidR="00E30DFA" w:rsidRDefault="00E30DFA" w:rsidP="60A4070F">
      <w:pPr>
        <w:pStyle w:val="BrdtextA"/>
        <w:spacing w:after="0"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lastRenderedPageBreak/>
        <w:t xml:space="preserve">Table </w:t>
      </w:r>
      <w:r w:rsidR="126B27CA" w:rsidRPr="0178DF83">
        <w:rPr>
          <w:rFonts w:ascii="Times New Roman" w:eastAsia="Times New Roman" w:hAnsi="Times New Roman" w:cs="Times New Roman"/>
          <w:sz w:val="24"/>
          <w:szCs w:val="24"/>
        </w:rPr>
        <w:t>4</w:t>
      </w:r>
      <w:r w:rsidRPr="0178DF83">
        <w:rPr>
          <w:rFonts w:ascii="Times New Roman" w:eastAsia="Times New Roman" w:hAnsi="Times New Roman" w:cs="Times New Roman"/>
          <w:sz w:val="24"/>
          <w:szCs w:val="24"/>
        </w:rPr>
        <w:t xml:space="preserve">. Foreshore applications </w:t>
      </w:r>
      <w:r w:rsidR="10C5CED3" w:rsidRPr="0178DF83">
        <w:rPr>
          <w:rFonts w:ascii="Times New Roman" w:eastAsia="Times New Roman" w:hAnsi="Times New Roman" w:cs="Times New Roman"/>
          <w:sz w:val="24"/>
          <w:szCs w:val="24"/>
        </w:rPr>
        <w:t>that overlap</w:t>
      </w:r>
      <w:r w:rsidRPr="0178DF83">
        <w:rPr>
          <w:rFonts w:ascii="Times New Roman" w:eastAsia="Times New Roman" w:hAnsi="Times New Roman" w:cs="Times New Roman"/>
          <w:sz w:val="24"/>
          <w:szCs w:val="24"/>
        </w:rPr>
        <w:t xml:space="preserve"> the proposed mooring sites, their current application status, and possible cumulative effects.</w:t>
      </w:r>
      <w:r>
        <w:br/>
      </w:r>
    </w:p>
    <w:tbl>
      <w:tblPr>
        <w:tblW w:w="9189"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1867"/>
        <w:gridCol w:w="3685"/>
        <w:gridCol w:w="1418"/>
        <w:gridCol w:w="2219"/>
      </w:tblGrid>
      <w:tr w:rsidR="00E67C4C" w14:paraId="4DC5CBF5" w14:textId="77777777" w:rsidTr="0178DF83">
        <w:trPr>
          <w:trHeight w:val="567"/>
        </w:trPr>
        <w:tc>
          <w:tcPr>
            <w:tcW w:w="1867" w:type="dxa"/>
            <w:tcBorders>
              <w:top w:val="single" w:sz="8" w:space="0" w:color="B4CC82"/>
              <w:left w:val="single" w:sz="8" w:space="0" w:color="B4CC82"/>
              <w:bottom w:val="single" w:sz="8" w:space="0" w:color="B4CC82"/>
              <w:right w:val="single" w:sz="8" w:space="0" w:color="CDDDAC"/>
            </w:tcBorders>
            <w:shd w:val="clear" w:color="auto" w:fill="CDDDAC"/>
            <w:tcMar>
              <w:top w:w="80" w:type="dxa"/>
              <w:left w:w="80" w:type="dxa"/>
              <w:bottom w:w="80" w:type="dxa"/>
              <w:right w:w="80" w:type="dxa"/>
            </w:tcMar>
            <w:vAlign w:val="center"/>
          </w:tcPr>
          <w:p w14:paraId="0107857E" w14:textId="77777777" w:rsidR="00E67C4C" w:rsidRDefault="0062668E"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Application</w:t>
            </w:r>
          </w:p>
        </w:tc>
        <w:tc>
          <w:tcPr>
            <w:tcW w:w="3685" w:type="dxa"/>
            <w:tcBorders>
              <w:top w:val="single" w:sz="8" w:space="0" w:color="B4CC82"/>
              <w:left w:val="single" w:sz="8" w:space="0" w:color="CDDDAC"/>
              <w:bottom w:val="single" w:sz="8" w:space="0" w:color="B4CC82"/>
              <w:right w:val="single" w:sz="8" w:space="0" w:color="CDDDAC"/>
            </w:tcBorders>
            <w:shd w:val="clear" w:color="auto" w:fill="CDDDAC"/>
            <w:tcMar>
              <w:top w:w="80" w:type="dxa"/>
              <w:left w:w="80" w:type="dxa"/>
              <w:bottom w:w="80" w:type="dxa"/>
              <w:right w:w="80" w:type="dxa"/>
            </w:tcMar>
            <w:vAlign w:val="center"/>
          </w:tcPr>
          <w:p w14:paraId="1898D073" w14:textId="77777777" w:rsidR="00E67C4C" w:rsidRDefault="0062668E"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Project</w:t>
            </w:r>
          </w:p>
        </w:tc>
        <w:tc>
          <w:tcPr>
            <w:tcW w:w="1418" w:type="dxa"/>
            <w:tcBorders>
              <w:top w:val="single" w:sz="8" w:space="0" w:color="B4CC82"/>
              <w:left w:val="single" w:sz="8" w:space="0" w:color="CDDDAC"/>
              <w:bottom w:val="single" w:sz="8" w:space="0" w:color="B4CC82"/>
              <w:right w:val="single" w:sz="8" w:space="0" w:color="CDDDAC"/>
            </w:tcBorders>
            <w:shd w:val="clear" w:color="auto" w:fill="CDDDAC"/>
            <w:tcMar>
              <w:top w:w="80" w:type="dxa"/>
              <w:left w:w="80" w:type="dxa"/>
              <w:bottom w:w="80" w:type="dxa"/>
              <w:right w:w="80" w:type="dxa"/>
            </w:tcMar>
            <w:vAlign w:val="center"/>
          </w:tcPr>
          <w:p w14:paraId="39817C8F" w14:textId="77777777" w:rsidR="00E67C4C" w:rsidRDefault="0062668E"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Application Status</w:t>
            </w:r>
          </w:p>
        </w:tc>
        <w:tc>
          <w:tcPr>
            <w:tcW w:w="2219" w:type="dxa"/>
            <w:tcBorders>
              <w:top w:val="single" w:sz="8" w:space="0" w:color="B4CC82"/>
              <w:left w:val="single" w:sz="8" w:space="0" w:color="CDDDAC"/>
              <w:bottom w:val="single" w:sz="8" w:space="0" w:color="B4CC82"/>
              <w:right w:val="single" w:sz="8" w:space="0" w:color="B4CC82"/>
            </w:tcBorders>
            <w:shd w:val="clear" w:color="auto" w:fill="CDDDAC"/>
            <w:tcMar>
              <w:top w:w="80" w:type="dxa"/>
              <w:left w:w="80" w:type="dxa"/>
              <w:bottom w:w="80" w:type="dxa"/>
              <w:right w:w="80" w:type="dxa"/>
            </w:tcMar>
            <w:vAlign w:val="center"/>
          </w:tcPr>
          <w:p w14:paraId="37944271" w14:textId="77777777" w:rsidR="00E67C4C" w:rsidRDefault="0062668E" w:rsidP="60A4070F">
            <w:pPr>
              <w:pStyle w:val="Tabellstil2A"/>
              <w:spacing w:line="276" w:lineRule="auto"/>
              <w:jc w:val="center"/>
              <w:rPr>
                <w:rFonts w:ascii="Times New Roman" w:eastAsia="Times New Roman" w:hAnsi="Times New Roman" w:cs="Times New Roman"/>
                <w:b/>
                <w:bCs/>
                <w:sz w:val="24"/>
                <w:szCs w:val="24"/>
              </w:rPr>
            </w:pPr>
            <w:r w:rsidRPr="0178DF83">
              <w:rPr>
                <w:rFonts w:ascii="Times New Roman" w:eastAsia="Times New Roman" w:hAnsi="Times New Roman" w:cs="Times New Roman"/>
                <w:b/>
                <w:bCs/>
                <w:sz w:val="24"/>
                <w:szCs w:val="24"/>
              </w:rPr>
              <w:t>Cumulative effects</w:t>
            </w:r>
          </w:p>
        </w:tc>
      </w:tr>
      <w:tr w:rsidR="00E30DFA" w14:paraId="60CE5411" w14:textId="77777777" w:rsidTr="0178DF83">
        <w:trPr>
          <w:trHeight w:val="1016"/>
        </w:trPr>
        <w:tc>
          <w:tcPr>
            <w:tcW w:w="1867"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2D20D165" w14:textId="25939063" w:rsidR="00E30DFA" w:rsidRPr="00CB4AE4" w:rsidRDefault="00886959"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MUL230029</w:t>
            </w:r>
          </w:p>
        </w:tc>
        <w:tc>
          <w:tcPr>
            <w:tcW w:w="3685"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5F0DC94F" w14:textId="77C34E3D" w:rsidR="00E30DFA" w:rsidRDefault="00886959"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Department of Defense</w:t>
            </w:r>
            <w:r w:rsidR="00D04BB5" w:rsidRPr="0178DF83">
              <w:rPr>
                <w:rFonts w:ascii="Times New Roman" w:eastAsia="Times New Roman" w:hAnsi="Times New Roman" w:cs="Times New Roman"/>
                <w:sz w:val="24"/>
                <w:szCs w:val="24"/>
              </w:rPr>
              <w:t xml:space="preserve"> Dredging in Haulbowline</w:t>
            </w:r>
          </w:p>
        </w:tc>
        <w:tc>
          <w:tcPr>
            <w:tcW w:w="1418"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2EF0CFB1" w14:textId="2688E2FB" w:rsidR="00E30DFA" w:rsidRDefault="00886959"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Applied</w:t>
            </w:r>
          </w:p>
        </w:tc>
        <w:tc>
          <w:tcPr>
            <w:tcW w:w="2219"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74B4DA0B" w14:textId="6D03BE6E" w:rsidR="00E30DFA" w:rsidRDefault="7244C5C4"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Additional vessel and core sampling. </w:t>
            </w:r>
            <w:r w:rsidR="00886959" w:rsidRPr="0178DF83">
              <w:rPr>
                <w:rFonts w:ascii="Times New Roman" w:eastAsia="Times New Roman" w:hAnsi="Times New Roman" w:cs="Times New Roman"/>
                <w:sz w:val="24"/>
                <w:szCs w:val="24"/>
              </w:rPr>
              <w:t>Dredging operation that may displace marine life. Little connectivity with proposed location.</w:t>
            </w:r>
            <w:r w:rsidR="38B4BCCA" w:rsidRPr="0178DF83">
              <w:rPr>
                <w:rFonts w:ascii="Times New Roman" w:eastAsia="Times New Roman" w:hAnsi="Times New Roman" w:cs="Times New Roman"/>
                <w:sz w:val="24"/>
                <w:szCs w:val="24"/>
              </w:rPr>
              <w:t xml:space="preserve"> </w:t>
            </w:r>
          </w:p>
          <w:p w14:paraId="675C73AB" w14:textId="232F9C10" w:rsidR="00E30DFA" w:rsidRDefault="52EB722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These activities are not deemed significant.</w:t>
            </w:r>
          </w:p>
        </w:tc>
      </w:tr>
      <w:tr w:rsidR="00313C8A" w14:paraId="4E87CB06" w14:textId="77777777" w:rsidTr="0178DF83">
        <w:trPr>
          <w:trHeight w:val="1016"/>
        </w:trPr>
        <w:tc>
          <w:tcPr>
            <w:tcW w:w="1867"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1EB2AB16" w14:textId="2D9CFDED" w:rsidR="00313C8A"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MUL240042</w:t>
            </w:r>
          </w:p>
        </w:tc>
        <w:tc>
          <w:tcPr>
            <w:tcW w:w="3685"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475A1B2C" w14:textId="3437D4DC" w:rsidR="00313C8A"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Geotechnical, environmental and marine mammal surveys on Dognose Bank in Cork Harbour</w:t>
            </w:r>
          </w:p>
        </w:tc>
        <w:tc>
          <w:tcPr>
            <w:tcW w:w="1418"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66D138F4" w14:textId="7E90E2BB" w:rsidR="00313C8A"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Applied</w:t>
            </w:r>
            <w:r w:rsidR="00E67386" w:rsidRPr="0178DF83">
              <w:rPr>
                <w:rFonts w:ascii="Times New Roman" w:eastAsia="Times New Roman" w:hAnsi="Times New Roman" w:cs="Times New Roman"/>
                <w:sz w:val="24"/>
                <w:szCs w:val="24"/>
              </w:rPr>
              <w:t xml:space="preserve"> </w:t>
            </w:r>
          </w:p>
        </w:tc>
        <w:tc>
          <w:tcPr>
            <w:tcW w:w="2219" w:type="dxa"/>
            <w:tcBorders>
              <w:top w:val="single" w:sz="8" w:space="0" w:color="B4CC82"/>
              <w:left w:val="single" w:sz="8" w:space="0" w:color="FFFFFF" w:themeColor="background1"/>
              <w:bottom w:val="single" w:sz="8" w:space="0" w:color="A7A7A7" w:themeColor="text2"/>
              <w:right w:val="single" w:sz="8" w:space="0" w:color="FFFFFF" w:themeColor="background1"/>
            </w:tcBorders>
            <w:tcMar>
              <w:top w:w="80" w:type="dxa"/>
              <w:left w:w="80" w:type="dxa"/>
              <w:bottom w:w="80" w:type="dxa"/>
              <w:right w:w="80" w:type="dxa"/>
            </w:tcMar>
          </w:tcPr>
          <w:p w14:paraId="0382DDE8" w14:textId="2051BF26" w:rsidR="00313C8A"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Additional vessel and core sampling is not deemed significant.</w:t>
            </w:r>
          </w:p>
        </w:tc>
      </w:tr>
      <w:tr w:rsidR="00313C8A" w14:paraId="7D12E062" w14:textId="77777777" w:rsidTr="0178DF83">
        <w:trPr>
          <w:trHeight w:val="1016"/>
        </w:trPr>
        <w:tc>
          <w:tcPr>
            <w:tcW w:w="1867"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778EBB5D" w14:textId="6BD1856A" w:rsidR="00313C8A" w:rsidRPr="00CB4AE4"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MUL240048</w:t>
            </w:r>
          </w:p>
        </w:tc>
        <w:tc>
          <w:tcPr>
            <w:tcW w:w="3685"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39B6C91C" w14:textId="6C132CAB" w:rsidR="00313C8A"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Study water currents within Cork Harbour and its environs.</w:t>
            </w:r>
          </w:p>
        </w:tc>
        <w:tc>
          <w:tcPr>
            <w:tcW w:w="1418"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344E12F6" w14:textId="3A8F0E19" w:rsidR="00313C8A" w:rsidRDefault="00D04BB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Applied</w:t>
            </w:r>
          </w:p>
        </w:tc>
        <w:tc>
          <w:tcPr>
            <w:tcW w:w="2219"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323A2E66" w14:textId="3C3C2CF8" w:rsidR="00313C8A" w:rsidRDefault="187E7CF9" w:rsidP="60A4070F">
            <w:pPr>
              <w:pStyle w:val="Tabellstil2A"/>
              <w:spacing w:line="276" w:lineRule="auto"/>
              <w:rPr>
                <w:rFonts w:ascii="Times New Roman" w:eastAsia="Times New Roman" w:hAnsi="Times New Roman" w:cs="Times New Roman"/>
                <w:sz w:val="24"/>
                <w:szCs w:val="24"/>
              </w:rPr>
            </w:pPr>
            <w:bookmarkStart w:id="47" w:name="_Int_Gy18OBlf"/>
            <w:r w:rsidRPr="0178DF83">
              <w:rPr>
                <w:rFonts w:ascii="Times New Roman" w:eastAsia="Times New Roman" w:hAnsi="Times New Roman" w:cs="Times New Roman"/>
                <w:sz w:val="24"/>
                <w:szCs w:val="24"/>
              </w:rPr>
              <w:t>Presence</w:t>
            </w:r>
            <w:bookmarkEnd w:id="47"/>
            <w:r w:rsidRPr="0178DF83">
              <w:rPr>
                <w:rFonts w:ascii="Times New Roman" w:eastAsia="Times New Roman" w:hAnsi="Times New Roman" w:cs="Times New Roman"/>
                <w:sz w:val="24"/>
                <w:szCs w:val="24"/>
              </w:rPr>
              <w:t xml:space="preserve"> of an additional vessel </w:t>
            </w:r>
            <w:r w:rsidR="338E453F" w:rsidRPr="0178DF83">
              <w:rPr>
                <w:rFonts w:ascii="Times New Roman" w:eastAsia="Times New Roman" w:hAnsi="Times New Roman" w:cs="Times New Roman"/>
                <w:sz w:val="24"/>
                <w:szCs w:val="24"/>
              </w:rPr>
              <w:t xml:space="preserve">and ADCP </w:t>
            </w:r>
            <w:r w:rsidR="5EA626A9" w:rsidRPr="0178DF83">
              <w:rPr>
                <w:rFonts w:ascii="Times New Roman" w:eastAsia="Times New Roman" w:hAnsi="Times New Roman" w:cs="Times New Roman"/>
                <w:sz w:val="24"/>
                <w:szCs w:val="24"/>
              </w:rPr>
              <w:t>are not</w:t>
            </w:r>
            <w:r w:rsidR="338E453F" w:rsidRPr="0178DF83">
              <w:rPr>
                <w:rFonts w:ascii="Times New Roman" w:eastAsia="Times New Roman" w:hAnsi="Times New Roman" w:cs="Times New Roman"/>
                <w:sz w:val="24"/>
                <w:szCs w:val="24"/>
              </w:rPr>
              <w:t xml:space="preserve"> deemed significant. The ADCP</w:t>
            </w:r>
            <w:r w:rsidR="2F190257" w:rsidRPr="0178DF83">
              <w:rPr>
                <w:rFonts w:ascii="Times New Roman" w:eastAsia="Times New Roman" w:hAnsi="Times New Roman" w:cs="Times New Roman"/>
                <w:sz w:val="24"/>
                <w:szCs w:val="24"/>
              </w:rPr>
              <w:t>s</w:t>
            </w:r>
            <w:r w:rsidR="338E453F" w:rsidRPr="0178DF83">
              <w:rPr>
                <w:rFonts w:ascii="Times New Roman" w:eastAsia="Times New Roman" w:hAnsi="Times New Roman" w:cs="Times New Roman"/>
                <w:sz w:val="24"/>
                <w:szCs w:val="24"/>
              </w:rPr>
              <w:t xml:space="preserve"> associated with this project </w:t>
            </w:r>
            <w:r w:rsidR="003D51C7" w:rsidRPr="0178DF83">
              <w:rPr>
                <w:rFonts w:ascii="Times New Roman" w:eastAsia="Times New Roman" w:hAnsi="Times New Roman" w:cs="Times New Roman"/>
                <w:sz w:val="24"/>
                <w:szCs w:val="24"/>
              </w:rPr>
              <w:t>operate</w:t>
            </w:r>
            <w:r w:rsidR="338E453F" w:rsidRPr="0178DF83">
              <w:rPr>
                <w:rFonts w:ascii="Times New Roman" w:eastAsia="Times New Roman" w:hAnsi="Times New Roman" w:cs="Times New Roman"/>
                <w:sz w:val="24"/>
                <w:szCs w:val="24"/>
              </w:rPr>
              <w:t xml:space="preserve"> at a range of 600 KHz up to 1 MHz, much higher than acoustic receiver frequency. For these reasons, this project is deemed not significant.</w:t>
            </w:r>
          </w:p>
        </w:tc>
      </w:tr>
      <w:tr w:rsidR="00587A9D" w14:paraId="58B59660" w14:textId="77777777" w:rsidTr="0178DF83">
        <w:trPr>
          <w:trHeight w:val="1016"/>
        </w:trPr>
        <w:tc>
          <w:tcPr>
            <w:tcW w:w="1867"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6DE78ADF" w14:textId="680FD236" w:rsidR="00587A9D" w:rsidRDefault="124F5B9F"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MUL240035</w:t>
            </w:r>
          </w:p>
        </w:tc>
        <w:tc>
          <w:tcPr>
            <w:tcW w:w="3685"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66C78040" w14:textId="76A87CBE" w:rsidR="00587A9D" w:rsidRDefault="124F5B9F"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Acoustic monitoring in Cork Harbour to serve as high quality baseline data for Strategic Gas emergency Reserve site selection.</w:t>
            </w:r>
          </w:p>
        </w:tc>
        <w:tc>
          <w:tcPr>
            <w:tcW w:w="1418"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0E8FFF2E" w14:textId="257D9897" w:rsidR="00587A9D" w:rsidRDefault="5595B1AF"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Granted under conditions June 2025</w:t>
            </w:r>
          </w:p>
        </w:tc>
        <w:tc>
          <w:tcPr>
            <w:tcW w:w="2219"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453D38B7" w14:textId="4AE1E0B6" w:rsidR="00587A9D" w:rsidRDefault="5595B1AF" w:rsidP="0178DF83">
            <w:pPr>
              <w:pStyle w:val="Tabellstil2A"/>
              <w:spacing w:line="276" w:lineRule="auto"/>
              <w:rPr>
                <w:rFonts w:ascii="Times New Roman" w:eastAsia="Times New Roman" w:hAnsi="Times New Roman" w:cs="Times New Roman"/>
                <w:sz w:val="24"/>
                <w:szCs w:val="24"/>
              </w:rPr>
            </w:pPr>
            <w:bookmarkStart w:id="48" w:name="_Int_tGNnAHHy"/>
            <w:r w:rsidRPr="0178DF83">
              <w:rPr>
                <w:rFonts w:ascii="Times New Roman" w:eastAsia="Times New Roman" w:hAnsi="Times New Roman" w:cs="Times New Roman"/>
                <w:sz w:val="24"/>
                <w:szCs w:val="24"/>
              </w:rPr>
              <w:t>Presence</w:t>
            </w:r>
            <w:bookmarkEnd w:id="48"/>
            <w:r w:rsidRPr="0178DF83">
              <w:rPr>
                <w:rFonts w:ascii="Times New Roman" w:eastAsia="Times New Roman" w:hAnsi="Times New Roman" w:cs="Times New Roman"/>
                <w:sz w:val="24"/>
                <w:szCs w:val="24"/>
              </w:rPr>
              <w:t xml:space="preserve"> of an additional vessel and ADCP </w:t>
            </w:r>
            <w:r w:rsidR="1FD4F8DF" w:rsidRPr="0178DF83">
              <w:rPr>
                <w:rFonts w:ascii="Times New Roman" w:eastAsia="Times New Roman" w:hAnsi="Times New Roman" w:cs="Times New Roman"/>
                <w:sz w:val="24"/>
                <w:szCs w:val="24"/>
              </w:rPr>
              <w:t>are not</w:t>
            </w:r>
            <w:r w:rsidRPr="0178DF83">
              <w:rPr>
                <w:rFonts w:ascii="Times New Roman" w:eastAsia="Times New Roman" w:hAnsi="Times New Roman" w:cs="Times New Roman"/>
                <w:sz w:val="24"/>
                <w:szCs w:val="24"/>
              </w:rPr>
              <w:t xml:space="preserve"> deemed significant. There is no overlap between this survey location and our </w:t>
            </w:r>
            <w:r w:rsidRPr="0178DF83">
              <w:rPr>
                <w:rFonts w:ascii="Times New Roman" w:eastAsia="Times New Roman" w:hAnsi="Times New Roman" w:cs="Times New Roman"/>
                <w:sz w:val="24"/>
                <w:szCs w:val="24"/>
              </w:rPr>
              <w:lastRenderedPageBreak/>
              <w:t>proposed location. The ADCP</w:t>
            </w:r>
            <w:r w:rsidR="75229DFD" w:rsidRPr="0178DF83">
              <w:rPr>
                <w:rFonts w:ascii="Times New Roman" w:eastAsia="Times New Roman" w:hAnsi="Times New Roman" w:cs="Times New Roman"/>
                <w:sz w:val="24"/>
                <w:szCs w:val="24"/>
              </w:rPr>
              <w:t>s</w:t>
            </w:r>
            <w:r w:rsidRPr="0178DF83">
              <w:rPr>
                <w:rFonts w:ascii="Times New Roman" w:eastAsia="Times New Roman" w:hAnsi="Times New Roman" w:cs="Times New Roman"/>
                <w:sz w:val="24"/>
                <w:szCs w:val="24"/>
              </w:rPr>
              <w:t xml:space="preserve"> associated with this project </w:t>
            </w:r>
            <w:r w:rsidR="00EC4C5E" w:rsidRPr="0178DF83">
              <w:rPr>
                <w:rFonts w:ascii="Times New Roman" w:eastAsia="Times New Roman" w:hAnsi="Times New Roman" w:cs="Times New Roman"/>
                <w:sz w:val="24"/>
                <w:szCs w:val="24"/>
              </w:rPr>
              <w:t>operate</w:t>
            </w:r>
            <w:r w:rsidRPr="0178DF83">
              <w:rPr>
                <w:rFonts w:ascii="Times New Roman" w:eastAsia="Times New Roman" w:hAnsi="Times New Roman" w:cs="Times New Roman"/>
                <w:sz w:val="24"/>
                <w:szCs w:val="24"/>
              </w:rPr>
              <w:t xml:space="preserve"> </w:t>
            </w:r>
            <w:r w:rsidR="1DC0A498" w:rsidRPr="0178DF83">
              <w:rPr>
                <w:rFonts w:ascii="Times New Roman" w:eastAsia="Times New Roman" w:hAnsi="Times New Roman" w:cs="Times New Roman"/>
                <w:sz w:val="24"/>
                <w:szCs w:val="24"/>
              </w:rPr>
              <w:t xml:space="preserve">at </w:t>
            </w:r>
            <w:r w:rsidR="158360E7" w:rsidRPr="0178DF83">
              <w:rPr>
                <w:rFonts w:ascii="Times New Roman" w:eastAsia="Times New Roman" w:hAnsi="Times New Roman" w:cs="Times New Roman"/>
                <w:sz w:val="24"/>
                <w:szCs w:val="24"/>
              </w:rPr>
              <w:t>a range of 600 KHz up to 1 MHz, much higher than acoustic receiver frequency.</w:t>
            </w:r>
            <w:r w:rsidRPr="0178DF83">
              <w:rPr>
                <w:rFonts w:ascii="Times New Roman" w:eastAsia="Times New Roman" w:hAnsi="Times New Roman" w:cs="Times New Roman"/>
                <w:sz w:val="24"/>
                <w:szCs w:val="24"/>
              </w:rPr>
              <w:t xml:space="preserve"> For these reasons, this project is deemed not significant.</w:t>
            </w:r>
          </w:p>
        </w:tc>
      </w:tr>
      <w:tr w:rsidR="00587A9D" w14:paraId="4F717FB1" w14:textId="77777777" w:rsidTr="0178DF83">
        <w:trPr>
          <w:trHeight w:val="1016"/>
        </w:trPr>
        <w:tc>
          <w:tcPr>
            <w:tcW w:w="1867"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51280AE9" w14:textId="5B00918A" w:rsidR="00587A9D" w:rsidRDefault="182CDE94"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lastRenderedPageBreak/>
              <w:t>LIC24006</w:t>
            </w:r>
          </w:p>
        </w:tc>
        <w:tc>
          <w:tcPr>
            <w:tcW w:w="3685"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08376DC1" w14:textId="1D5691D0" w:rsidR="00587A9D" w:rsidRDefault="182CDE94"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Department of </w:t>
            </w:r>
            <w:r w:rsidR="00EC4C5E" w:rsidRPr="0178DF83">
              <w:rPr>
                <w:rFonts w:ascii="Times New Roman" w:eastAsia="Times New Roman" w:hAnsi="Times New Roman" w:cs="Times New Roman"/>
                <w:sz w:val="24"/>
                <w:szCs w:val="24"/>
              </w:rPr>
              <w:t>Environment</w:t>
            </w:r>
            <w:r w:rsidRPr="0178DF83">
              <w:rPr>
                <w:rFonts w:ascii="Times New Roman" w:eastAsia="Times New Roman" w:hAnsi="Times New Roman" w:cs="Times New Roman"/>
                <w:sz w:val="24"/>
                <w:szCs w:val="24"/>
              </w:rPr>
              <w:t>, Climate, and Communication Geophysical surveys in South Coast DMAP</w:t>
            </w:r>
          </w:p>
        </w:tc>
        <w:tc>
          <w:tcPr>
            <w:tcW w:w="1418"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517A482C" w14:textId="50C2BAE3" w:rsidR="00587A9D" w:rsidRDefault="182CDE94"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Granted Ju</w:t>
            </w:r>
            <w:r w:rsidR="3C242228" w:rsidRPr="0178DF83">
              <w:rPr>
                <w:rFonts w:ascii="Times New Roman" w:eastAsia="Times New Roman" w:hAnsi="Times New Roman" w:cs="Times New Roman"/>
                <w:sz w:val="24"/>
                <w:szCs w:val="24"/>
              </w:rPr>
              <w:t>ly</w:t>
            </w:r>
            <w:r w:rsidRPr="0178DF83">
              <w:rPr>
                <w:rFonts w:ascii="Times New Roman" w:eastAsia="Times New Roman" w:hAnsi="Times New Roman" w:cs="Times New Roman"/>
                <w:sz w:val="24"/>
                <w:szCs w:val="24"/>
              </w:rPr>
              <w:t xml:space="preserve"> 2024</w:t>
            </w:r>
          </w:p>
        </w:tc>
        <w:tc>
          <w:tcPr>
            <w:tcW w:w="2219"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5B2FAFA0" w14:textId="46C9636A" w:rsidR="00587A9D" w:rsidRDefault="5E18B6D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Vessels</w:t>
            </w:r>
            <w:r w:rsidR="6955333F" w:rsidRPr="0178DF83">
              <w:rPr>
                <w:rFonts w:ascii="Times New Roman" w:eastAsia="Times New Roman" w:hAnsi="Times New Roman" w:cs="Times New Roman"/>
                <w:sz w:val="24"/>
                <w:szCs w:val="24"/>
              </w:rPr>
              <w:t xml:space="preserve"> will not enter </w:t>
            </w:r>
            <w:r w:rsidR="36AA4A85" w:rsidRPr="0178DF83">
              <w:rPr>
                <w:rFonts w:ascii="Times New Roman" w:eastAsia="Times New Roman" w:hAnsi="Times New Roman" w:cs="Times New Roman"/>
                <w:sz w:val="24"/>
                <w:szCs w:val="24"/>
              </w:rPr>
              <w:t>the proposed</w:t>
            </w:r>
            <w:r w:rsidR="6955333F" w:rsidRPr="0178DF83">
              <w:rPr>
                <w:rFonts w:ascii="Times New Roman" w:eastAsia="Times New Roman" w:hAnsi="Times New Roman" w:cs="Times New Roman"/>
                <w:sz w:val="24"/>
                <w:szCs w:val="24"/>
              </w:rPr>
              <w:t xml:space="preserve"> location. </w:t>
            </w:r>
            <w:r w:rsidR="79DC56F0" w:rsidRPr="0178DF83">
              <w:rPr>
                <w:rFonts w:ascii="Times New Roman" w:eastAsia="Times New Roman" w:hAnsi="Times New Roman" w:cs="Times New Roman"/>
                <w:sz w:val="24"/>
                <w:szCs w:val="24"/>
              </w:rPr>
              <w:t>The geophysical</w:t>
            </w:r>
            <w:r w:rsidR="6955333F" w:rsidRPr="0178DF83">
              <w:rPr>
                <w:rFonts w:ascii="Times New Roman" w:eastAsia="Times New Roman" w:hAnsi="Times New Roman" w:cs="Times New Roman"/>
                <w:sz w:val="24"/>
                <w:szCs w:val="24"/>
              </w:rPr>
              <w:t xml:space="preserve"> survey </w:t>
            </w:r>
            <w:r w:rsidR="11FA60EA" w:rsidRPr="0178DF83">
              <w:rPr>
                <w:rFonts w:ascii="Times New Roman" w:eastAsia="Times New Roman" w:hAnsi="Times New Roman" w:cs="Times New Roman"/>
                <w:sz w:val="24"/>
                <w:szCs w:val="24"/>
              </w:rPr>
              <w:t>is not</w:t>
            </w:r>
            <w:r w:rsidR="6955333F" w:rsidRPr="0178DF83">
              <w:rPr>
                <w:rFonts w:ascii="Times New Roman" w:eastAsia="Times New Roman" w:hAnsi="Times New Roman" w:cs="Times New Roman"/>
                <w:sz w:val="24"/>
                <w:szCs w:val="24"/>
              </w:rPr>
              <w:t xml:space="preserve"> expected to have significant combined effects due</w:t>
            </w:r>
            <w:r w:rsidR="48021C50" w:rsidRPr="0178DF83">
              <w:rPr>
                <w:rFonts w:ascii="Times New Roman" w:eastAsia="Times New Roman" w:hAnsi="Times New Roman" w:cs="Times New Roman"/>
                <w:sz w:val="24"/>
                <w:szCs w:val="24"/>
              </w:rPr>
              <w:t xml:space="preserve"> to distance and size of proposed location. For these reasons, this project is deemed not </w:t>
            </w:r>
            <w:r w:rsidR="1DD62E46" w:rsidRPr="0178DF83">
              <w:rPr>
                <w:rFonts w:ascii="Times New Roman" w:eastAsia="Times New Roman" w:hAnsi="Times New Roman" w:cs="Times New Roman"/>
                <w:sz w:val="24"/>
                <w:szCs w:val="24"/>
              </w:rPr>
              <w:t>significant.</w:t>
            </w:r>
          </w:p>
        </w:tc>
      </w:tr>
      <w:tr w:rsidR="00587A9D" w14:paraId="2BD2D82B" w14:textId="77777777" w:rsidTr="0178DF83">
        <w:trPr>
          <w:trHeight w:val="1016"/>
        </w:trPr>
        <w:tc>
          <w:tcPr>
            <w:tcW w:w="1867"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37A9EACD" w14:textId="5EF11143" w:rsidR="00587A9D" w:rsidRDefault="431B8A6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MAC20230004</w:t>
            </w:r>
          </w:p>
        </w:tc>
        <w:tc>
          <w:tcPr>
            <w:tcW w:w="3685"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0CA17957" w14:textId="7E1F9B81" w:rsidR="00587A9D" w:rsidRDefault="00DF22B1"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Capital</w:t>
            </w:r>
            <w:r w:rsidR="431B8A67" w:rsidRPr="0178DF83">
              <w:rPr>
                <w:rFonts w:ascii="Times New Roman" w:eastAsia="Times New Roman" w:hAnsi="Times New Roman" w:cs="Times New Roman"/>
                <w:sz w:val="24"/>
                <w:szCs w:val="24"/>
              </w:rPr>
              <w:t xml:space="preserve"> dredging of berths at Ringaskiddy East and West</w:t>
            </w:r>
          </w:p>
        </w:tc>
        <w:tc>
          <w:tcPr>
            <w:tcW w:w="1418"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29B8C14B" w14:textId="4E61D656" w:rsidR="00587A9D" w:rsidRDefault="431B8A67"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Granted February 2025</w:t>
            </w:r>
          </w:p>
        </w:tc>
        <w:tc>
          <w:tcPr>
            <w:tcW w:w="2219" w:type="dxa"/>
            <w:tcBorders>
              <w:top w:val="single" w:sz="8" w:space="0" w:color="B4CC82"/>
              <w:left w:val="single" w:sz="8" w:space="0" w:color="FFFFFF" w:themeColor="background1"/>
              <w:bottom w:val="single" w:sz="8" w:space="0" w:color="B4CC82"/>
              <w:right w:val="single" w:sz="8" w:space="0" w:color="FFFFFF" w:themeColor="background1"/>
            </w:tcBorders>
            <w:tcMar>
              <w:top w:w="80" w:type="dxa"/>
              <w:left w:w="80" w:type="dxa"/>
              <w:bottom w:w="80" w:type="dxa"/>
              <w:right w:w="80" w:type="dxa"/>
            </w:tcMar>
          </w:tcPr>
          <w:p w14:paraId="2FDC270D" w14:textId="13030750" w:rsidR="00587A9D" w:rsidRDefault="4FF97D95" w:rsidP="60A4070F">
            <w:pPr>
              <w:pStyle w:val="Tabellstil2A"/>
              <w:spacing w:line="276" w:lineRule="auto"/>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The presence</w:t>
            </w:r>
            <w:r w:rsidR="431B8A67" w:rsidRPr="0178DF83">
              <w:rPr>
                <w:rFonts w:ascii="Times New Roman" w:eastAsia="Times New Roman" w:hAnsi="Times New Roman" w:cs="Times New Roman"/>
                <w:sz w:val="24"/>
                <w:szCs w:val="24"/>
              </w:rPr>
              <w:t xml:space="preserve"> of an additional vessel is deemed not significant.</w:t>
            </w:r>
          </w:p>
        </w:tc>
      </w:tr>
    </w:tbl>
    <w:p w14:paraId="459B68B0" w14:textId="5A19E616" w:rsidR="4D5BF2BA" w:rsidRDefault="4D5BF2BA" w:rsidP="60A4070F">
      <w:pPr>
        <w:rPr>
          <w:rFonts w:eastAsia="Times New Roman"/>
        </w:rPr>
      </w:pPr>
    </w:p>
    <w:p w14:paraId="009FBB0B" w14:textId="77777777" w:rsidR="00E67C4C" w:rsidRDefault="00E67C4C" w:rsidP="60A4070F">
      <w:pPr>
        <w:pStyle w:val="BrdtextA"/>
        <w:spacing w:after="0" w:line="276" w:lineRule="auto"/>
        <w:rPr>
          <w:rFonts w:ascii="Times New Roman" w:eastAsia="Times New Roman" w:hAnsi="Times New Roman" w:cs="Times New Roman"/>
          <w:sz w:val="24"/>
          <w:szCs w:val="24"/>
        </w:rPr>
      </w:pPr>
    </w:p>
    <w:p w14:paraId="0AD73E36" w14:textId="73400D02" w:rsidR="00E67C4C" w:rsidRDefault="30B9E83B"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Every listed project/plan requires an additional vessel within Cork Harbour, and only a few </w:t>
      </w:r>
      <w:r w:rsidR="28E7F04D" w:rsidRPr="60A4070F">
        <w:rPr>
          <w:rFonts w:ascii="Times New Roman" w:eastAsia="Times New Roman" w:hAnsi="Times New Roman" w:cs="Times New Roman"/>
          <w:kern w:val="0"/>
          <w:sz w:val="24"/>
          <w:szCs w:val="24"/>
        </w:rPr>
        <w:t>require vessel presence overlapping with the prop</w:t>
      </w:r>
      <w:r w:rsidR="5E186159" w:rsidRPr="60A4070F">
        <w:rPr>
          <w:rFonts w:ascii="Times New Roman" w:eastAsia="Times New Roman" w:hAnsi="Times New Roman" w:cs="Times New Roman"/>
          <w:kern w:val="0"/>
          <w:sz w:val="24"/>
          <w:szCs w:val="24"/>
        </w:rPr>
        <w:t>o</w:t>
      </w:r>
      <w:r w:rsidR="28E7F04D" w:rsidRPr="60A4070F">
        <w:rPr>
          <w:rFonts w:ascii="Times New Roman" w:eastAsia="Times New Roman" w:hAnsi="Times New Roman" w:cs="Times New Roman"/>
          <w:kern w:val="0"/>
          <w:sz w:val="24"/>
          <w:szCs w:val="24"/>
        </w:rPr>
        <w:t>sed location.</w:t>
      </w:r>
      <w:r w:rsidR="054AB5E6" w:rsidRPr="60A4070F">
        <w:rPr>
          <w:rFonts w:ascii="Times New Roman" w:eastAsia="Times New Roman" w:hAnsi="Times New Roman" w:cs="Times New Roman"/>
          <w:kern w:val="0"/>
          <w:sz w:val="24"/>
          <w:szCs w:val="24"/>
        </w:rPr>
        <w:t xml:space="preserve"> The amount of vessel presence in the harbour is insignificant when compared to the daily vessel traffic in the area. </w:t>
      </w:r>
      <w:r w:rsidR="33B4437D" w:rsidRPr="60A4070F">
        <w:rPr>
          <w:rFonts w:ascii="Times New Roman" w:eastAsia="Times New Roman" w:hAnsi="Times New Roman" w:cs="Times New Roman"/>
          <w:kern w:val="0"/>
          <w:sz w:val="24"/>
          <w:szCs w:val="24"/>
        </w:rPr>
        <w:t>Two projects require the deployment of multiple ADCP</w:t>
      </w:r>
      <w:r w:rsidR="270F5D60" w:rsidRPr="60A4070F">
        <w:rPr>
          <w:rFonts w:ascii="Times New Roman" w:eastAsia="Times New Roman" w:hAnsi="Times New Roman" w:cs="Times New Roman"/>
          <w:kern w:val="0"/>
          <w:sz w:val="24"/>
          <w:szCs w:val="24"/>
        </w:rPr>
        <w:t>s</w:t>
      </w:r>
      <w:r w:rsidR="33B4437D" w:rsidRPr="60A4070F">
        <w:rPr>
          <w:rFonts w:ascii="Times New Roman" w:eastAsia="Times New Roman" w:hAnsi="Times New Roman" w:cs="Times New Roman"/>
          <w:kern w:val="0"/>
          <w:sz w:val="24"/>
          <w:szCs w:val="24"/>
        </w:rPr>
        <w:t xml:space="preserve"> and only one</w:t>
      </w:r>
      <w:r w:rsidR="23388227" w:rsidRPr="60A4070F">
        <w:rPr>
          <w:rFonts w:ascii="Times New Roman" w:eastAsia="Times New Roman" w:hAnsi="Times New Roman" w:cs="Times New Roman"/>
          <w:kern w:val="0"/>
          <w:sz w:val="24"/>
          <w:szCs w:val="24"/>
        </w:rPr>
        <w:t>, MUL240048, overlaps with the proposed location. The ADCPs</w:t>
      </w:r>
      <w:r w:rsidR="58D41407" w:rsidRPr="60A4070F">
        <w:rPr>
          <w:rFonts w:ascii="Times New Roman" w:eastAsia="Times New Roman" w:hAnsi="Times New Roman" w:cs="Times New Roman"/>
          <w:kern w:val="0"/>
          <w:sz w:val="24"/>
          <w:szCs w:val="24"/>
        </w:rPr>
        <w:t xml:space="preserve"> in both projects will operate in </w:t>
      </w:r>
      <w:r w:rsidR="44F98097" w:rsidRPr="60A4070F">
        <w:rPr>
          <w:rFonts w:ascii="Times New Roman" w:eastAsia="Times New Roman" w:hAnsi="Times New Roman" w:cs="Times New Roman"/>
          <w:kern w:val="0"/>
          <w:sz w:val="24"/>
          <w:szCs w:val="24"/>
        </w:rPr>
        <w:t xml:space="preserve">frequency bands that are both much higher than the hearing range of all marine mammals and higher than the acoustic receivers used in the proposed location. It is </w:t>
      </w:r>
      <w:r w:rsidR="421C868B" w:rsidRPr="60A4070F">
        <w:rPr>
          <w:rFonts w:ascii="Times New Roman" w:eastAsia="Times New Roman" w:hAnsi="Times New Roman" w:cs="Times New Roman"/>
          <w:kern w:val="0"/>
          <w:sz w:val="24"/>
          <w:szCs w:val="24"/>
        </w:rPr>
        <w:t xml:space="preserve">unlikely that the sounds from these devices will significantly cumulatively impact marine life in the harbour. </w:t>
      </w:r>
      <w:r w:rsidR="5D92719D" w:rsidRPr="60A4070F">
        <w:rPr>
          <w:rFonts w:ascii="Times New Roman" w:eastAsia="Times New Roman" w:hAnsi="Times New Roman" w:cs="Times New Roman"/>
          <w:kern w:val="0"/>
          <w:sz w:val="24"/>
          <w:szCs w:val="24"/>
        </w:rPr>
        <w:t>Based on these reasons, it is unlikely that</w:t>
      </w:r>
      <w:r w:rsidR="0062668E" w:rsidRPr="60A4070F">
        <w:rPr>
          <w:rFonts w:ascii="Times New Roman" w:eastAsia="Times New Roman" w:hAnsi="Times New Roman" w:cs="Times New Roman"/>
          <w:kern w:val="0"/>
          <w:sz w:val="24"/>
          <w:szCs w:val="24"/>
        </w:rPr>
        <w:t xml:space="preserve"> our proposed work will contribute to any cumulative effects in conjunction </w:t>
      </w:r>
      <w:r w:rsidR="00DD70FE" w:rsidRPr="60A4070F">
        <w:rPr>
          <w:rFonts w:ascii="Times New Roman" w:eastAsia="Times New Roman" w:hAnsi="Times New Roman" w:cs="Times New Roman"/>
          <w:kern w:val="0"/>
          <w:sz w:val="24"/>
          <w:szCs w:val="24"/>
        </w:rPr>
        <w:t>with</w:t>
      </w:r>
      <w:r w:rsidR="0062668E" w:rsidRPr="60A4070F">
        <w:rPr>
          <w:rFonts w:ascii="Times New Roman" w:eastAsia="Times New Roman" w:hAnsi="Times New Roman" w:cs="Times New Roman"/>
          <w:kern w:val="0"/>
          <w:sz w:val="24"/>
          <w:szCs w:val="24"/>
        </w:rPr>
        <w:t xml:space="preserve"> the other projects listed above on the conservation objectives of protected sites, as assessed in this report.</w:t>
      </w:r>
    </w:p>
    <w:p w14:paraId="7E7A4D58" w14:textId="77777777" w:rsidR="00E67C4C" w:rsidRDefault="00E67C4C" w:rsidP="60A4070F">
      <w:pPr>
        <w:pStyle w:val="BrdtextA"/>
        <w:spacing w:after="0" w:line="276" w:lineRule="auto"/>
        <w:rPr>
          <w:rFonts w:ascii="Times New Roman" w:eastAsia="Times New Roman" w:hAnsi="Times New Roman" w:cs="Times New Roman"/>
          <w:b/>
          <w:bCs/>
          <w:kern w:val="0"/>
          <w:sz w:val="24"/>
          <w:szCs w:val="24"/>
        </w:rPr>
      </w:pPr>
    </w:p>
    <w:p w14:paraId="34F6295C" w14:textId="77777777" w:rsidR="00E67C4C" w:rsidRDefault="0062668E" w:rsidP="60A4070F">
      <w:pPr>
        <w:pStyle w:val="Rubrik"/>
        <w:rPr>
          <w:rFonts w:ascii="Times New Roman" w:eastAsia="Times New Roman" w:hAnsi="Times New Roman" w:cs="Times New Roman"/>
          <w:sz w:val="24"/>
          <w:szCs w:val="24"/>
          <w:lang w:val="fr-FR"/>
        </w:rPr>
      </w:pPr>
      <w:bookmarkStart w:id="49" w:name="_Toc147841176"/>
      <w:bookmarkStart w:id="50" w:name="_Toc1891817"/>
      <w:r w:rsidRPr="0178DF83">
        <w:rPr>
          <w:rFonts w:ascii="Times New Roman" w:eastAsia="Times New Roman" w:hAnsi="Times New Roman" w:cs="Times New Roman"/>
          <w:sz w:val="24"/>
          <w:szCs w:val="24"/>
        </w:rPr>
        <w:t>Conclusion</w:t>
      </w:r>
      <w:bookmarkEnd w:id="49"/>
      <w:bookmarkEnd w:id="50"/>
      <w:r w:rsidRPr="0178DF83">
        <w:rPr>
          <w:rFonts w:ascii="Times New Roman" w:eastAsia="Times New Roman" w:hAnsi="Times New Roman" w:cs="Times New Roman"/>
          <w:sz w:val="24"/>
          <w:szCs w:val="24"/>
        </w:rPr>
        <w:t xml:space="preserve"> </w:t>
      </w:r>
    </w:p>
    <w:p w14:paraId="629D7E5E" w14:textId="7A79D1F7" w:rsidR="00E67C4C" w:rsidRDefault="0062668E"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sz w:val="24"/>
          <w:szCs w:val="24"/>
        </w:rPr>
        <w:t>This</w:t>
      </w:r>
      <w:r w:rsidRPr="60A4070F">
        <w:rPr>
          <w:rFonts w:ascii="Times New Roman" w:eastAsia="Times New Roman" w:hAnsi="Times New Roman" w:cs="Times New Roman"/>
          <w:sz w:val="24"/>
          <w:szCs w:val="24"/>
          <w:lang w:val="sv-SE"/>
        </w:rPr>
        <w:t xml:space="preserve"> </w:t>
      </w:r>
      <w:r w:rsidR="00DF22B1">
        <w:rPr>
          <w:rFonts w:ascii="Times New Roman" w:eastAsia="Times New Roman" w:hAnsi="Times New Roman" w:cs="Times New Roman"/>
          <w:sz w:val="24"/>
          <w:szCs w:val="24"/>
          <w:lang w:val="sv-SE"/>
        </w:rPr>
        <w:t>report</w:t>
      </w:r>
      <w:r w:rsidRPr="60A4070F">
        <w:rPr>
          <w:rFonts w:ascii="Times New Roman" w:eastAsia="Times New Roman" w:hAnsi="Times New Roman" w:cs="Times New Roman"/>
          <w:sz w:val="24"/>
          <w:szCs w:val="24"/>
        </w:rPr>
        <w:t xml:space="preserve"> has been prepared to inform </w:t>
      </w:r>
      <w:r w:rsidRPr="60A4070F">
        <w:rPr>
          <w:rFonts w:ascii="Times New Roman" w:eastAsia="Times New Roman" w:hAnsi="Times New Roman" w:cs="Times New Roman"/>
          <w:sz w:val="24"/>
          <w:szCs w:val="24"/>
          <w:lang w:val="sv-SE"/>
        </w:rPr>
        <w:t xml:space="preserve">whether there is a need for the </w:t>
      </w:r>
      <w:r w:rsidRPr="60A4070F">
        <w:rPr>
          <w:rFonts w:ascii="Times New Roman" w:eastAsia="Times New Roman" w:hAnsi="Times New Roman" w:cs="Times New Roman"/>
          <w:sz w:val="24"/>
          <w:szCs w:val="24"/>
        </w:rPr>
        <w:t>Appropriate Assessment</w:t>
      </w:r>
      <w:r w:rsidRPr="60A4070F">
        <w:rPr>
          <w:rFonts w:ascii="Times New Roman" w:eastAsia="Times New Roman" w:hAnsi="Times New Roman" w:cs="Times New Roman"/>
          <w:sz w:val="24"/>
          <w:szCs w:val="24"/>
          <w:lang w:val="sv-SE"/>
        </w:rPr>
        <w:t xml:space="preserve"> Process</w:t>
      </w:r>
      <w:r w:rsidRPr="60A4070F">
        <w:rPr>
          <w:rFonts w:ascii="Times New Roman" w:eastAsia="Times New Roman" w:hAnsi="Times New Roman" w:cs="Times New Roman"/>
          <w:sz w:val="24"/>
          <w:szCs w:val="24"/>
        </w:rPr>
        <w:t xml:space="preserve"> </w:t>
      </w:r>
      <w:r w:rsidRPr="60A4070F">
        <w:rPr>
          <w:rFonts w:ascii="Times New Roman" w:eastAsia="Times New Roman" w:hAnsi="Times New Roman" w:cs="Times New Roman"/>
          <w:sz w:val="24"/>
          <w:szCs w:val="24"/>
          <w:lang w:val="sv-SE"/>
        </w:rPr>
        <w:t xml:space="preserve">to screen if </w:t>
      </w:r>
      <w:r w:rsidRPr="60A4070F">
        <w:rPr>
          <w:rFonts w:ascii="Times New Roman" w:eastAsia="Times New Roman" w:hAnsi="Times New Roman" w:cs="Times New Roman"/>
          <w:sz w:val="24"/>
          <w:szCs w:val="24"/>
        </w:rPr>
        <w:t xml:space="preserve">the proposed project, individually or in combination with other plans or projects, </w:t>
      </w:r>
      <w:r w:rsidRPr="60A4070F">
        <w:rPr>
          <w:rFonts w:ascii="Times New Roman" w:eastAsia="Times New Roman" w:hAnsi="Times New Roman" w:cs="Times New Roman"/>
          <w:sz w:val="24"/>
          <w:szCs w:val="24"/>
          <w:lang w:val="sv-SE"/>
        </w:rPr>
        <w:t>is</w:t>
      </w:r>
      <w:r w:rsidRPr="60A4070F">
        <w:rPr>
          <w:rFonts w:ascii="Times New Roman" w:eastAsia="Times New Roman" w:hAnsi="Times New Roman" w:cs="Times New Roman"/>
          <w:sz w:val="24"/>
          <w:szCs w:val="24"/>
        </w:rPr>
        <w:t xml:space="preserve"> likely to have significant effects on any European site(s)</w:t>
      </w:r>
      <w:r w:rsidRPr="60A4070F">
        <w:rPr>
          <w:rFonts w:ascii="Times New Roman" w:eastAsia="Times New Roman" w:hAnsi="Times New Roman" w:cs="Times New Roman"/>
          <w:sz w:val="24"/>
          <w:szCs w:val="24"/>
          <w:lang w:val="sv-SE"/>
        </w:rPr>
        <w:t>. To do this, w</w:t>
      </w:r>
      <w:r w:rsidRPr="60A4070F">
        <w:rPr>
          <w:rFonts w:ascii="Times New Roman" w:eastAsia="Times New Roman" w:hAnsi="Times New Roman" w:cs="Times New Roman"/>
          <w:kern w:val="0"/>
          <w:sz w:val="24"/>
          <w:szCs w:val="24"/>
        </w:rPr>
        <w:t>e used the Source-Pathway-Receptor approach</w:t>
      </w:r>
      <w:r w:rsidRPr="60A4070F">
        <w:rPr>
          <w:rFonts w:ascii="Times New Roman" w:eastAsia="Times New Roman" w:hAnsi="Times New Roman" w:cs="Times New Roman"/>
          <w:kern w:val="0"/>
          <w:sz w:val="24"/>
          <w:szCs w:val="24"/>
          <w:lang w:val="sv-SE"/>
        </w:rPr>
        <w:t xml:space="preserve"> </w:t>
      </w:r>
      <w:r w:rsidRPr="60A4070F">
        <w:rPr>
          <w:rFonts w:ascii="Times New Roman" w:eastAsia="Times New Roman" w:hAnsi="Times New Roman" w:cs="Times New Roman"/>
          <w:kern w:val="0"/>
          <w:sz w:val="24"/>
          <w:szCs w:val="24"/>
        </w:rPr>
        <w:t xml:space="preserve">to identify the conservation interests of European sites that might be affected by the proposed project. </w:t>
      </w:r>
    </w:p>
    <w:p w14:paraId="4F05D515" w14:textId="77777777" w:rsidR="00E67C4C" w:rsidRDefault="00E67C4C" w:rsidP="60A4070F">
      <w:pPr>
        <w:pStyle w:val="BrdtextA"/>
        <w:spacing w:after="0" w:line="276" w:lineRule="auto"/>
        <w:rPr>
          <w:rFonts w:ascii="Times New Roman" w:eastAsia="Times New Roman" w:hAnsi="Times New Roman" w:cs="Times New Roman"/>
          <w:kern w:val="0"/>
          <w:sz w:val="24"/>
          <w:szCs w:val="24"/>
        </w:rPr>
      </w:pPr>
    </w:p>
    <w:p w14:paraId="2DCC66EA" w14:textId="4F66E075" w:rsidR="00E67C4C" w:rsidRDefault="0062668E"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After careful evaluation, it has been determined that the likelihood of significant effects on the conservation goals of these European sites, whether from this project alone or when combined with other plans and projects for the area, can be safely excluded. The proposed project is not directly connected with</w:t>
      </w:r>
      <w:r w:rsidRPr="60A4070F">
        <w:rPr>
          <w:rFonts w:ascii="Times New Roman" w:eastAsia="Times New Roman" w:hAnsi="Times New Roman" w:cs="Times New Roman"/>
          <w:kern w:val="0"/>
          <w:sz w:val="24"/>
          <w:szCs w:val="24"/>
          <w:lang w:val="sv-SE"/>
        </w:rPr>
        <w:t xml:space="preserve"> any </w:t>
      </w:r>
      <w:r w:rsidRPr="60A4070F">
        <w:rPr>
          <w:rFonts w:ascii="Times New Roman" w:eastAsia="Times New Roman" w:hAnsi="Times New Roman" w:cs="Times New Roman"/>
          <w:kern w:val="0"/>
          <w:sz w:val="24"/>
          <w:szCs w:val="24"/>
        </w:rPr>
        <w:t>European site</w:t>
      </w:r>
      <w:r w:rsidRPr="60A4070F">
        <w:rPr>
          <w:rFonts w:ascii="Times New Roman" w:eastAsia="Times New Roman" w:hAnsi="Times New Roman" w:cs="Times New Roman"/>
          <w:kern w:val="0"/>
          <w:sz w:val="24"/>
          <w:szCs w:val="24"/>
          <w:lang w:val="sv-SE"/>
        </w:rPr>
        <w:t>, excluding direct effects on their</w:t>
      </w:r>
      <w:r w:rsidR="690E9CCD" w:rsidRPr="60A4070F">
        <w:rPr>
          <w:rFonts w:ascii="Times New Roman" w:eastAsia="Times New Roman" w:hAnsi="Times New Roman" w:cs="Times New Roman"/>
          <w:kern w:val="0"/>
          <w:sz w:val="24"/>
          <w:szCs w:val="24"/>
          <w:lang w:val="sv-SE"/>
        </w:rPr>
        <w:t xml:space="preserve"> benthic habitats</w:t>
      </w:r>
      <w:r w:rsidRPr="60A4070F">
        <w:rPr>
          <w:rFonts w:ascii="Times New Roman" w:eastAsia="Times New Roman" w:hAnsi="Times New Roman" w:cs="Times New Roman"/>
          <w:kern w:val="0"/>
          <w:sz w:val="24"/>
          <w:szCs w:val="24"/>
          <w:lang w:val="sv-SE"/>
        </w:rPr>
        <w:t xml:space="preserve">. The </w:t>
      </w:r>
      <w:r w:rsidR="00DD70FE" w:rsidRPr="60A4070F">
        <w:rPr>
          <w:rFonts w:ascii="Times New Roman" w:eastAsia="Times New Roman" w:hAnsi="Times New Roman" w:cs="Times New Roman"/>
          <w:kern w:val="0"/>
          <w:sz w:val="24"/>
          <w:szCs w:val="24"/>
        </w:rPr>
        <w:t>proposed</w:t>
      </w:r>
      <w:r w:rsidRPr="60A4070F">
        <w:rPr>
          <w:rFonts w:ascii="Times New Roman" w:eastAsia="Times New Roman" w:hAnsi="Times New Roman" w:cs="Times New Roman"/>
          <w:kern w:val="0"/>
          <w:sz w:val="24"/>
          <w:szCs w:val="24"/>
        </w:rPr>
        <w:t xml:space="preserve"> project </w:t>
      </w:r>
      <w:r w:rsidRPr="60A4070F">
        <w:rPr>
          <w:rFonts w:ascii="Times New Roman" w:eastAsia="Times New Roman" w:hAnsi="Times New Roman" w:cs="Times New Roman"/>
          <w:kern w:val="0"/>
          <w:sz w:val="24"/>
          <w:szCs w:val="24"/>
          <w:lang w:val="sv-SE"/>
        </w:rPr>
        <w:t xml:space="preserve">will not </w:t>
      </w:r>
      <w:r w:rsidRPr="60A4070F">
        <w:rPr>
          <w:rFonts w:ascii="Times New Roman" w:eastAsia="Times New Roman" w:hAnsi="Times New Roman" w:cs="Times New Roman"/>
          <w:kern w:val="0"/>
          <w:sz w:val="24"/>
          <w:szCs w:val="24"/>
        </w:rPr>
        <w:t xml:space="preserve">give rise to </w:t>
      </w:r>
      <w:r w:rsidR="5137F86B" w:rsidRPr="60A4070F">
        <w:rPr>
          <w:rFonts w:ascii="Times New Roman" w:eastAsia="Times New Roman" w:hAnsi="Times New Roman" w:cs="Times New Roman"/>
          <w:kern w:val="0"/>
          <w:sz w:val="24"/>
          <w:szCs w:val="24"/>
        </w:rPr>
        <w:t>significant</w:t>
      </w:r>
      <w:r w:rsidRPr="60A4070F">
        <w:rPr>
          <w:rFonts w:ascii="Times New Roman" w:eastAsia="Times New Roman" w:hAnsi="Times New Roman" w:cs="Times New Roman"/>
          <w:kern w:val="0"/>
          <w:sz w:val="24"/>
          <w:szCs w:val="24"/>
        </w:rPr>
        <w:t xml:space="preserve"> effects on the qualifying interests of any </w:t>
      </w:r>
      <w:r w:rsidR="00DA18DA" w:rsidRPr="60A4070F">
        <w:rPr>
          <w:rFonts w:ascii="Times New Roman" w:eastAsia="Times New Roman" w:hAnsi="Times New Roman" w:cs="Times New Roman"/>
          <w:kern w:val="0"/>
          <w:sz w:val="24"/>
          <w:szCs w:val="24"/>
        </w:rPr>
        <w:t>European site</w:t>
      </w:r>
      <w:r w:rsidRPr="60A4070F">
        <w:rPr>
          <w:rFonts w:ascii="Times New Roman" w:eastAsia="Times New Roman" w:hAnsi="Times New Roman" w:cs="Times New Roman"/>
          <w:kern w:val="0"/>
          <w:sz w:val="24"/>
          <w:szCs w:val="24"/>
          <w:lang w:val="sv-SE"/>
        </w:rPr>
        <w:t>,</w:t>
      </w:r>
      <w:r w:rsidRPr="60A4070F">
        <w:rPr>
          <w:rFonts w:ascii="Times New Roman" w:eastAsia="Times New Roman" w:hAnsi="Times New Roman" w:cs="Times New Roman"/>
          <w:kern w:val="0"/>
          <w:sz w:val="24"/>
          <w:szCs w:val="24"/>
        </w:rPr>
        <w:t xml:space="preserve"> </w:t>
      </w:r>
      <w:r w:rsidRPr="60A4070F">
        <w:rPr>
          <w:rFonts w:ascii="Times New Roman" w:eastAsia="Times New Roman" w:hAnsi="Times New Roman" w:cs="Times New Roman"/>
          <w:kern w:val="0"/>
          <w:sz w:val="24"/>
          <w:szCs w:val="24"/>
          <w:lang w:val="sv-SE"/>
        </w:rPr>
        <w:t xml:space="preserve">neither will the </w:t>
      </w:r>
      <w:r w:rsidRPr="60A4070F">
        <w:rPr>
          <w:rFonts w:ascii="Times New Roman" w:eastAsia="Times New Roman" w:hAnsi="Times New Roman" w:cs="Times New Roman"/>
          <w:kern w:val="0"/>
          <w:sz w:val="24"/>
          <w:szCs w:val="24"/>
        </w:rPr>
        <w:t xml:space="preserve">proposed project give rise to </w:t>
      </w:r>
      <w:r w:rsidR="660A12BC" w:rsidRPr="60A4070F">
        <w:rPr>
          <w:rFonts w:ascii="Times New Roman" w:eastAsia="Times New Roman" w:hAnsi="Times New Roman" w:cs="Times New Roman"/>
          <w:kern w:val="0"/>
          <w:sz w:val="24"/>
          <w:szCs w:val="24"/>
        </w:rPr>
        <w:t>significant</w:t>
      </w:r>
      <w:r w:rsidRPr="60A4070F">
        <w:rPr>
          <w:rFonts w:ascii="Times New Roman" w:eastAsia="Times New Roman" w:hAnsi="Times New Roman" w:cs="Times New Roman"/>
          <w:kern w:val="0"/>
          <w:sz w:val="24"/>
          <w:szCs w:val="24"/>
        </w:rPr>
        <w:t xml:space="preserve"> in-combination effects on the special conservation interests of any </w:t>
      </w:r>
      <w:r w:rsidR="00DA18DA" w:rsidRPr="60A4070F">
        <w:rPr>
          <w:rFonts w:ascii="Times New Roman" w:eastAsia="Times New Roman" w:hAnsi="Times New Roman" w:cs="Times New Roman"/>
          <w:kern w:val="0"/>
          <w:sz w:val="24"/>
          <w:szCs w:val="24"/>
        </w:rPr>
        <w:t>European site</w:t>
      </w:r>
      <w:r w:rsidRPr="60A4070F">
        <w:rPr>
          <w:rFonts w:ascii="Times New Roman" w:eastAsia="Times New Roman" w:hAnsi="Times New Roman" w:cs="Times New Roman"/>
          <w:kern w:val="0"/>
          <w:sz w:val="24"/>
          <w:szCs w:val="24"/>
        </w:rPr>
        <w:t xml:space="preserve">. Therefore, </w:t>
      </w:r>
      <w:r w:rsidRPr="60A4070F">
        <w:rPr>
          <w:rFonts w:ascii="Times New Roman" w:eastAsia="Times New Roman" w:hAnsi="Times New Roman" w:cs="Times New Roman"/>
          <w:kern w:val="0"/>
          <w:sz w:val="24"/>
          <w:szCs w:val="24"/>
          <w:lang w:val="sv-SE"/>
        </w:rPr>
        <w:t xml:space="preserve">our report </w:t>
      </w:r>
      <w:r w:rsidRPr="60A4070F">
        <w:rPr>
          <w:rFonts w:ascii="Times New Roman" w:eastAsia="Times New Roman" w:hAnsi="Times New Roman" w:cs="Times New Roman"/>
          <w:kern w:val="0"/>
          <w:sz w:val="24"/>
          <w:szCs w:val="24"/>
        </w:rPr>
        <w:t>conclude</w:t>
      </w:r>
      <w:r w:rsidRPr="60A4070F">
        <w:rPr>
          <w:rFonts w:ascii="Times New Roman" w:eastAsia="Times New Roman" w:hAnsi="Times New Roman" w:cs="Times New Roman"/>
          <w:kern w:val="0"/>
          <w:sz w:val="24"/>
          <w:szCs w:val="24"/>
          <w:lang w:val="sv-SE"/>
        </w:rPr>
        <w:t>s</w:t>
      </w:r>
      <w:r w:rsidRPr="60A4070F">
        <w:rPr>
          <w:rFonts w:ascii="Times New Roman" w:eastAsia="Times New Roman" w:hAnsi="Times New Roman" w:cs="Times New Roman"/>
          <w:kern w:val="0"/>
          <w:sz w:val="24"/>
          <w:szCs w:val="24"/>
        </w:rPr>
        <w:t xml:space="preserve"> that there is no need </w:t>
      </w:r>
      <w:r w:rsidRPr="60A4070F">
        <w:rPr>
          <w:rFonts w:ascii="Times New Roman" w:eastAsia="Times New Roman" w:hAnsi="Times New Roman" w:cs="Times New Roman"/>
          <w:kern w:val="0"/>
          <w:sz w:val="24"/>
          <w:szCs w:val="24"/>
          <w:lang w:val="sv-SE"/>
        </w:rPr>
        <w:t xml:space="preserve">to </w:t>
      </w:r>
      <w:r w:rsidR="00DA18DA" w:rsidRPr="60A4070F">
        <w:rPr>
          <w:rFonts w:ascii="Times New Roman" w:eastAsia="Times New Roman" w:hAnsi="Times New Roman" w:cs="Times New Roman"/>
          <w:kern w:val="0"/>
          <w:sz w:val="24"/>
          <w:szCs w:val="24"/>
          <w:lang w:val="sv-SE"/>
        </w:rPr>
        <w:t>proceed with</w:t>
      </w:r>
      <w:r w:rsidRPr="60A4070F">
        <w:rPr>
          <w:rFonts w:ascii="Times New Roman" w:eastAsia="Times New Roman" w:hAnsi="Times New Roman" w:cs="Times New Roman"/>
          <w:kern w:val="0"/>
          <w:sz w:val="24"/>
          <w:szCs w:val="24"/>
          <w:lang w:val="sv-SE"/>
        </w:rPr>
        <w:t xml:space="preserve"> the </w:t>
      </w:r>
      <w:r w:rsidRPr="60A4070F">
        <w:rPr>
          <w:rFonts w:ascii="Times New Roman" w:eastAsia="Times New Roman" w:hAnsi="Times New Roman" w:cs="Times New Roman"/>
          <w:kern w:val="0"/>
          <w:sz w:val="24"/>
          <w:szCs w:val="24"/>
        </w:rPr>
        <w:t>Appropriate Assessment</w:t>
      </w:r>
      <w:r w:rsidRPr="60A4070F">
        <w:rPr>
          <w:rFonts w:ascii="Times New Roman" w:eastAsia="Times New Roman" w:hAnsi="Times New Roman" w:cs="Times New Roman"/>
          <w:kern w:val="0"/>
          <w:sz w:val="24"/>
          <w:szCs w:val="24"/>
          <w:lang w:val="sv-SE"/>
        </w:rPr>
        <w:t xml:space="preserve"> Process.</w:t>
      </w:r>
    </w:p>
    <w:p w14:paraId="744FC4AB" w14:textId="77777777" w:rsidR="0083510F" w:rsidRDefault="0083510F" w:rsidP="60A4070F">
      <w:pPr>
        <w:pStyle w:val="BrdtextA"/>
        <w:spacing w:after="0" w:line="276" w:lineRule="auto"/>
        <w:rPr>
          <w:rFonts w:ascii="Times New Roman" w:eastAsia="Times New Roman" w:hAnsi="Times New Roman" w:cs="Times New Roman"/>
          <w:kern w:val="0"/>
          <w:sz w:val="24"/>
          <w:szCs w:val="24"/>
        </w:rPr>
      </w:pPr>
    </w:p>
    <w:p w14:paraId="2505939C" w14:textId="2609CE7F" w:rsidR="0083510F" w:rsidRDefault="0083510F" w:rsidP="60A4070F">
      <w:pPr>
        <w:pStyle w:val="BrdtextA"/>
        <w:spacing w:after="0" w:line="276" w:lineRule="auto"/>
        <w:rPr>
          <w:rFonts w:ascii="Times New Roman" w:eastAsia="Times New Roman" w:hAnsi="Times New Roman" w:cs="Times New Roman"/>
          <w:kern w:val="0"/>
          <w:sz w:val="24"/>
          <w:szCs w:val="24"/>
        </w:rPr>
      </w:pPr>
    </w:p>
    <w:p w14:paraId="2DFB72CE" w14:textId="7863CABE" w:rsidR="0083510F" w:rsidRDefault="0083510F" w:rsidP="60A4070F">
      <w:pPr>
        <w:pStyle w:val="BrdtextA"/>
        <w:spacing w:after="0" w:line="276" w:lineRule="auto"/>
        <w:rPr>
          <w:rFonts w:ascii="Times New Roman" w:eastAsia="Times New Roman" w:hAnsi="Times New Roman" w:cs="Times New Roman"/>
          <w:kern w:val="0"/>
          <w:sz w:val="24"/>
          <w:szCs w:val="24"/>
        </w:rPr>
      </w:pPr>
    </w:p>
    <w:p w14:paraId="2513CF62" w14:textId="61C4758F" w:rsidR="00E67C4C" w:rsidRDefault="0062668E" w:rsidP="60A4070F">
      <w:pPr>
        <w:pStyle w:val="Rubrik"/>
        <w:rPr>
          <w:rFonts w:ascii="Times New Roman" w:eastAsia="Times New Roman" w:hAnsi="Times New Roman" w:cs="Times New Roman"/>
          <w:sz w:val="24"/>
          <w:szCs w:val="24"/>
          <w:lang w:val="fr-FR"/>
        </w:rPr>
      </w:pPr>
      <w:bookmarkStart w:id="51" w:name="_Toc147841177"/>
      <w:bookmarkStart w:id="52" w:name="_Toc34740540"/>
      <w:r w:rsidRPr="0178DF83">
        <w:rPr>
          <w:rFonts w:ascii="Times New Roman" w:eastAsia="Times New Roman" w:hAnsi="Times New Roman" w:cs="Times New Roman"/>
          <w:sz w:val="24"/>
          <w:szCs w:val="24"/>
        </w:rPr>
        <w:t>References</w:t>
      </w:r>
      <w:bookmarkEnd w:id="51"/>
      <w:bookmarkEnd w:id="52"/>
      <w:r w:rsidRPr="0178DF83">
        <w:rPr>
          <w:rFonts w:ascii="Times New Roman" w:eastAsia="Times New Roman" w:hAnsi="Times New Roman" w:cs="Times New Roman"/>
          <w:sz w:val="24"/>
          <w:szCs w:val="24"/>
        </w:rPr>
        <w:t xml:space="preserve"> </w:t>
      </w:r>
    </w:p>
    <w:p w14:paraId="01916D70" w14:textId="0B59AEE8" w:rsidR="00C902A2" w:rsidRPr="00081D02" w:rsidRDefault="00C902A2" w:rsidP="60A4070F">
      <w:pPr>
        <w:spacing w:line="276" w:lineRule="auto"/>
        <w:ind w:left="851" w:hanging="851"/>
        <w:rPr>
          <w:rFonts w:eastAsia="Times New Roman"/>
        </w:rPr>
      </w:pPr>
      <w:r w:rsidRPr="0178DF83">
        <w:rPr>
          <w:rFonts w:eastAsia="Times New Roman"/>
        </w:rPr>
        <w:t>Appropriate Assessment of Plans and Projects in Ireland, Guidance for Planning Authorities.</w:t>
      </w:r>
      <w:r w:rsidR="00081D02" w:rsidRPr="0178DF83">
        <w:rPr>
          <w:rFonts w:eastAsia="Times New Roman"/>
        </w:rPr>
        <w:t xml:space="preserve"> </w:t>
      </w:r>
      <w:r w:rsidRPr="0178DF83">
        <w:rPr>
          <w:rFonts w:eastAsia="Times New Roman"/>
        </w:rPr>
        <w:t>DEHLG, 2009. Revision 2010.</w:t>
      </w:r>
    </w:p>
    <w:p w14:paraId="58C6F266" w14:textId="2F79B5C1" w:rsidR="00645218" w:rsidRPr="00081D02" w:rsidRDefault="00C902A2" w:rsidP="60A4070F">
      <w:pPr>
        <w:spacing w:line="276" w:lineRule="auto"/>
        <w:ind w:left="851" w:hanging="851"/>
        <w:rPr>
          <w:rFonts w:eastAsia="Times New Roman"/>
        </w:rPr>
      </w:pPr>
      <w:r w:rsidRPr="0178DF83">
        <w:rPr>
          <w:rFonts w:eastAsia="Times New Roman"/>
        </w:rPr>
        <w:t>Appropriate Assessment Screening for Development Management OPR Practice Note PN01 March 2021.</w:t>
      </w:r>
    </w:p>
    <w:p w14:paraId="730F84E9" w14:textId="77777777" w:rsidR="00081D02" w:rsidRPr="00081D02" w:rsidRDefault="00081D02" w:rsidP="60A4070F">
      <w:pPr>
        <w:autoSpaceDE w:val="0"/>
        <w:autoSpaceDN w:val="0"/>
        <w:rPr>
          <w:rFonts w:eastAsia="Times New Roman"/>
          <w:color w:val="000000"/>
        </w:rPr>
      </w:pPr>
      <w:r w:rsidRPr="0178DF83">
        <w:rPr>
          <w:rFonts w:eastAsia="Times New Roman"/>
          <w:color w:val="000000" w:themeColor="text1"/>
        </w:rPr>
        <w:t>Clarke, M., Farrell, E. D., Roche, W., Murray, T. E., Foster, S., &amp; Marnell, F. (2016). Ireland</w:t>
      </w:r>
    </w:p>
    <w:p w14:paraId="72714FFE" w14:textId="764175F6" w:rsidR="00081D02" w:rsidRPr="00081D02" w:rsidRDefault="5092462D" w:rsidP="60A4070F">
      <w:pPr>
        <w:autoSpaceDE w:val="0"/>
        <w:autoSpaceDN w:val="0"/>
        <w:rPr>
          <w:rFonts w:eastAsia="Times New Roman"/>
          <w:color w:val="000000"/>
        </w:rPr>
      </w:pPr>
      <w:r w:rsidRPr="0178DF83">
        <w:rPr>
          <w:rFonts w:eastAsia="Times New Roman"/>
          <w:color w:val="000000" w:themeColor="text1"/>
        </w:rPr>
        <w:t xml:space="preserve"> </w:t>
      </w:r>
      <w:r w:rsidR="00081D02" w:rsidRPr="0178DF83">
        <w:rPr>
          <w:rFonts w:eastAsia="Times New Roman"/>
          <w:color w:val="000000" w:themeColor="text1"/>
        </w:rPr>
        <w:t>Red List No. 11: Cartilaginous fish [sharks, skates, rays and chimaeras].</w:t>
      </w:r>
    </w:p>
    <w:p w14:paraId="05F3D8F8" w14:textId="27FA97B7" w:rsidR="155BC614" w:rsidRDefault="155BC614" w:rsidP="60A4070F">
      <w:pPr>
        <w:rPr>
          <w:rFonts w:eastAsia="Times New Roman"/>
          <w:color w:val="000000" w:themeColor="text1"/>
        </w:rPr>
      </w:pPr>
      <w:r w:rsidRPr="0178DF83">
        <w:rPr>
          <w:rFonts w:eastAsia="Times New Roman"/>
          <w:color w:val="000000" w:themeColor="text1"/>
        </w:rPr>
        <w:t xml:space="preserve">Climate Action Plan 2024. </w:t>
      </w:r>
      <w:r w:rsidR="04005E4A" w:rsidRPr="0178DF83">
        <w:rPr>
          <w:rFonts w:eastAsia="Times New Roman"/>
          <w:color w:val="000000" w:themeColor="text1"/>
        </w:rPr>
        <w:t>(</w:t>
      </w:r>
      <w:r w:rsidRPr="0178DF83">
        <w:rPr>
          <w:rFonts w:eastAsia="Times New Roman"/>
          <w:color w:val="000000" w:themeColor="text1"/>
        </w:rPr>
        <w:t>2023</w:t>
      </w:r>
      <w:r w:rsidR="40D7B6B0" w:rsidRPr="0178DF83">
        <w:rPr>
          <w:rFonts w:eastAsia="Times New Roman"/>
          <w:color w:val="000000" w:themeColor="text1"/>
        </w:rPr>
        <w:t>)</w:t>
      </w:r>
      <w:r w:rsidRPr="0178DF83">
        <w:rPr>
          <w:rFonts w:eastAsia="Times New Roman"/>
          <w:color w:val="000000" w:themeColor="text1"/>
        </w:rPr>
        <w:t xml:space="preserve">. Department of Climate, Energy and Environment. </w:t>
      </w:r>
      <w:r w:rsidR="622F8AB7" w:rsidRPr="0178DF83">
        <w:rPr>
          <w:rFonts w:eastAsia="Times New Roman"/>
          <w:color w:val="000000" w:themeColor="text1"/>
        </w:rPr>
        <w:t>Government of Ireland.</w:t>
      </w:r>
    </w:p>
    <w:p w14:paraId="224F457B" w14:textId="6DB716EA" w:rsidR="00B14950" w:rsidRPr="00081D02" w:rsidRDefault="00B14950" w:rsidP="60A4070F">
      <w:pPr>
        <w:tabs>
          <w:tab w:val="left" w:pos="709"/>
        </w:tabs>
        <w:spacing w:line="276" w:lineRule="auto"/>
        <w:ind w:left="851" w:hanging="851"/>
        <w:rPr>
          <w:rFonts w:eastAsia="Times New Roman"/>
        </w:rPr>
      </w:pPr>
      <w:r w:rsidRPr="0178DF83">
        <w:rPr>
          <w:rFonts w:eastAsia="Times New Roman"/>
        </w:rPr>
        <w:t xml:space="preserve">European Commission </w:t>
      </w:r>
      <w:r w:rsidR="00C902A2" w:rsidRPr="0178DF83">
        <w:rPr>
          <w:rFonts w:eastAsia="Times New Roman"/>
        </w:rPr>
        <w:t>(</w:t>
      </w:r>
      <w:r w:rsidRPr="0178DF83">
        <w:rPr>
          <w:rFonts w:eastAsia="Times New Roman"/>
        </w:rPr>
        <w:t>2019</w:t>
      </w:r>
      <w:r w:rsidR="00C902A2" w:rsidRPr="0178DF83">
        <w:rPr>
          <w:rFonts w:eastAsia="Times New Roman"/>
        </w:rPr>
        <w:t>)</w:t>
      </w:r>
      <w:r w:rsidRPr="0178DF83">
        <w:rPr>
          <w:rFonts w:eastAsia="Times New Roman"/>
        </w:rPr>
        <w:t xml:space="preserve"> Office for Official Publications of the European Communities, Luxembourg</w:t>
      </w:r>
    </w:p>
    <w:p w14:paraId="2093CE67" w14:textId="77777777" w:rsidR="00081D02" w:rsidRPr="00081D02" w:rsidRDefault="0083510F"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Gill, A., Huang, Y., Gloyne-Phillips, I., Metcalfe, J., Quayle, V., Spencer, J., &amp; Wearmouth, V.</w:t>
      </w:r>
    </w:p>
    <w:p w14:paraId="27E44337" w14:textId="61834FF2" w:rsidR="00081D02" w:rsidRPr="00081D02" w:rsidRDefault="5092462D"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 </w:t>
      </w:r>
      <w:r w:rsidR="1DA87BF4" w:rsidRPr="60A4070F">
        <w:rPr>
          <w:rFonts w:ascii="Times New Roman" w:eastAsia="Times New Roman" w:hAnsi="Times New Roman" w:cs="Times New Roman"/>
          <w:kern w:val="0"/>
          <w:sz w:val="24"/>
          <w:szCs w:val="24"/>
        </w:rPr>
        <w:t xml:space="preserve"> </w:t>
      </w:r>
      <w:r w:rsidR="0083510F" w:rsidRPr="60A4070F">
        <w:rPr>
          <w:rFonts w:ascii="Times New Roman" w:eastAsia="Times New Roman" w:hAnsi="Times New Roman" w:cs="Times New Roman"/>
          <w:kern w:val="0"/>
          <w:sz w:val="24"/>
          <w:szCs w:val="24"/>
        </w:rPr>
        <w:t xml:space="preserve">(2009). COWRIE 2.0 electromagnetic fields (EMF) phase 2: emf </w:t>
      </w:r>
      <w:r w:rsidR="297CFB88" w:rsidRPr="60A4070F">
        <w:rPr>
          <w:rFonts w:ascii="Times New Roman" w:eastAsia="Times New Roman" w:hAnsi="Times New Roman" w:cs="Times New Roman"/>
          <w:kern w:val="0"/>
          <w:sz w:val="24"/>
          <w:szCs w:val="24"/>
        </w:rPr>
        <w:t>sensitive</w:t>
      </w:r>
      <w:r w:rsidR="0083510F" w:rsidRPr="60A4070F">
        <w:rPr>
          <w:rFonts w:ascii="Times New Roman" w:eastAsia="Times New Roman" w:hAnsi="Times New Roman" w:cs="Times New Roman"/>
          <w:kern w:val="0"/>
          <w:sz w:val="24"/>
          <w:szCs w:val="24"/>
        </w:rPr>
        <w:t xml:space="preserve"> fish</w:t>
      </w:r>
    </w:p>
    <w:p w14:paraId="3F5DD98C" w14:textId="02D40FD8" w:rsidR="00081D02" w:rsidRPr="00081D02" w:rsidRDefault="5092462D"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 </w:t>
      </w:r>
      <w:r w:rsidR="1DA87BF4" w:rsidRPr="60A4070F">
        <w:rPr>
          <w:rFonts w:ascii="Times New Roman" w:eastAsia="Times New Roman" w:hAnsi="Times New Roman" w:cs="Times New Roman"/>
          <w:kern w:val="0"/>
          <w:sz w:val="24"/>
          <w:szCs w:val="24"/>
        </w:rPr>
        <w:t xml:space="preserve"> </w:t>
      </w:r>
      <w:r w:rsidR="0083510F" w:rsidRPr="60A4070F">
        <w:rPr>
          <w:rFonts w:ascii="Times New Roman" w:eastAsia="Times New Roman" w:hAnsi="Times New Roman" w:cs="Times New Roman"/>
          <w:kern w:val="0"/>
          <w:sz w:val="24"/>
          <w:szCs w:val="24"/>
        </w:rPr>
        <w:t>response to em emissions from sub-sea electricity cables of the type used by</w:t>
      </w:r>
    </w:p>
    <w:p w14:paraId="64E4685E" w14:textId="10AFD6F8" w:rsidR="0083510F" w:rsidRPr="00081D02" w:rsidRDefault="5092462D" w:rsidP="60A4070F">
      <w:pPr>
        <w:pStyle w:val="BrdtextA"/>
        <w:spacing w:after="0" w:line="276" w:lineRule="auto"/>
        <w:rPr>
          <w:rFonts w:ascii="Times New Roman" w:eastAsia="Times New Roman" w:hAnsi="Times New Roman" w:cs="Times New Roman"/>
          <w:kern w:val="0"/>
          <w:sz w:val="24"/>
          <w:szCs w:val="24"/>
        </w:rPr>
      </w:pPr>
      <w:r w:rsidRPr="60A4070F">
        <w:rPr>
          <w:rFonts w:ascii="Times New Roman" w:eastAsia="Times New Roman" w:hAnsi="Times New Roman" w:cs="Times New Roman"/>
          <w:kern w:val="0"/>
          <w:sz w:val="24"/>
          <w:szCs w:val="24"/>
        </w:rPr>
        <w:t xml:space="preserve"> </w:t>
      </w:r>
      <w:r w:rsidR="00081D02" w:rsidRPr="60A4070F">
        <w:rPr>
          <w:rFonts w:ascii="Times New Roman" w:eastAsia="Times New Roman" w:hAnsi="Times New Roman" w:cs="Times New Roman"/>
          <w:kern w:val="0"/>
          <w:sz w:val="24"/>
          <w:szCs w:val="24"/>
        </w:rPr>
        <w:t xml:space="preserve"> </w:t>
      </w:r>
      <w:r w:rsidR="0083510F" w:rsidRPr="60A4070F">
        <w:rPr>
          <w:rFonts w:ascii="Times New Roman" w:eastAsia="Times New Roman" w:hAnsi="Times New Roman" w:cs="Times New Roman"/>
          <w:kern w:val="0"/>
          <w:sz w:val="24"/>
          <w:szCs w:val="24"/>
        </w:rPr>
        <w:t>offshore renewable energy industry (report no. COWRIE-EMF-1-06).</w:t>
      </w:r>
    </w:p>
    <w:p w14:paraId="30EAB050" w14:textId="55F0F330" w:rsidR="70467228" w:rsidRDefault="70467228" w:rsidP="60A4070F">
      <w:pPr>
        <w:pStyle w:val="BrdtextA"/>
        <w:spacing w:after="0" w:line="276" w:lineRule="auto"/>
        <w:ind w:left="540" w:hanging="540"/>
        <w:rPr>
          <w:rFonts w:ascii="Times New Roman" w:eastAsia="Times New Roman" w:hAnsi="Times New Roman" w:cs="Times New Roman"/>
          <w:sz w:val="24"/>
          <w:szCs w:val="24"/>
        </w:rPr>
      </w:pPr>
      <w:r w:rsidRPr="0178DF83">
        <w:rPr>
          <w:rFonts w:ascii="Times New Roman" w:eastAsia="Times New Roman" w:hAnsi="Times New Roman" w:cs="Times New Roman"/>
          <w:sz w:val="24"/>
          <w:szCs w:val="24"/>
        </w:rPr>
        <w:t xml:space="preserve">Hermans, A., Maris, T., Hubert, J., Rochas, C., Scott, K., Murk, A.J. and Winter, H.V., 2025. </w:t>
      </w:r>
      <w:r>
        <w:tab/>
      </w:r>
      <w:r w:rsidRPr="0178DF83">
        <w:rPr>
          <w:rFonts w:ascii="Times New Roman" w:eastAsia="Times New Roman" w:hAnsi="Times New Roman" w:cs="Times New Roman"/>
          <w:sz w:val="24"/>
          <w:szCs w:val="24"/>
        </w:rPr>
        <w:t xml:space="preserve">From subsea power cable to small-spotted catshark Scyliorhinus canicula: Behavioural effects of electromagnetic fields in tank experiments. </w:t>
      </w:r>
      <w:r w:rsidRPr="0178DF83">
        <w:rPr>
          <w:rFonts w:ascii="Times New Roman" w:eastAsia="Times New Roman" w:hAnsi="Times New Roman" w:cs="Times New Roman"/>
          <w:i/>
          <w:iCs/>
          <w:sz w:val="24"/>
          <w:szCs w:val="24"/>
        </w:rPr>
        <w:t>Marine Environmental Research</w:t>
      </w:r>
      <w:r w:rsidR="2CA5088B" w:rsidRPr="0178DF83">
        <w:rPr>
          <w:rFonts w:ascii="Times New Roman" w:eastAsia="Times New Roman" w:hAnsi="Times New Roman" w:cs="Times New Roman"/>
          <w:i/>
          <w:iCs/>
          <w:sz w:val="24"/>
          <w:szCs w:val="24"/>
        </w:rPr>
        <w:t>.</w:t>
      </w:r>
      <w:r w:rsidRPr="0178DF83">
        <w:rPr>
          <w:rFonts w:ascii="Times New Roman" w:eastAsia="Times New Roman" w:hAnsi="Times New Roman" w:cs="Times New Roman"/>
          <w:sz w:val="24"/>
          <w:szCs w:val="24"/>
        </w:rPr>
        <w:t xml:space="preserve"> 208, p.107127.</w:t>
      </w:r>
    </w:p>
    <w:p w14:paraId="169A091B" w14:textId="07AD6BC6" w:rsidR="00645218" w:rsidRPr="00081D02" w:rsidRDefault="00645218" w:rsidP="60A4070F">
      <w:pPr>
        <w:spacing w:line="276" w:lineRule="auto"/>
        <w:ind w:left="851" w:hanging="851"/>
        <w:rPr>
          <w:rFonts w:eastAsia="Times New Roman"/>
        </w:rPr>
      </w:pPr>
      <w:r w:rsidRPr="0178DF83">
        <w:rPr>
          <w:rFonts w:eastAsia="Times New Roman"/>
        </w:rPr>
        <w:t xml:space="preserve">Hussey NE, Kessel ST, Aarestrup K, Cooke SJ et al. (2015) Aquatic animal telemetry: a panoramic window into the underwater world. </w:t>
      </w:r>
      <w:r w:rsidRPr="0178DF83">
        <w:rPr>
          <w:rFonts w:eastAsia="Times New Roman"/>
          <w:i/>
          <w:iCs/>
        </w:rPr>
        <w:t>Science</w:t>
      </w:r>
      <w:r w:rsidR="16ACA09D" w:rsidRPr="0178DF83">
        <w:rPr>
          <w:rFonts w:eastAsia="Times New Roman"/>
          <w:i/>
          <w:iCs/>
        </w:rPr>
        <w:t>.</w:t>
      </w:r>
      <w:r w:rsidRPr="0178DF83">
        <w:rPr>
          <w:rFonts w:eastAsia="Times New Roman"/>
        </w:rPr>
        <w:t xml:space="preserve"> 348: 1255642.</w:t>
      </w:r>
    </w:p>
    <w:p w14:paraId="0E8AAD67" w14:textId="77777777" w:rsidR="00081D02" w:rsidRPr="00081D02" w:rsidRDefault="0083510F" w:rsidP="60A4070F">
      <w:pPr>
        <w:rPr>
          <w:rFonts w:eastAsia="Times New Roman"/>
        </w:rPr>
      </w:pPr>
      <w:r w:rsidRPr="0178DF83">
        <w:rPr>
          <w:rFonts w:eastAsia="Times New Roman"/>
        </w:rPr>
        <w:t>Hutchison, Z. L., Gill, A. B., Sigray, P., He, H., &amp; King, J. W. (2020). Anthropogenic</w:t>
      </w:r>
    </w:p>
    <w:p w14:paraId="1CE20764" w14:textId="1640DBB4" w:rsidR="00081D02" w:rsidRPr="00081D02" w:rsidRDefault="5092462D" w:rsidP="60A4070F">
      <w:pPr>
        <w:rPr>
          <w:rFonts w:eastAsia="Times New Roman"/>
        </w:rPr>
      </w:pPr>
      <w:r w:rsidRPr="0178DF83">
        <w:rPr>
          <w:rFonts w:eastAsia="Times New Roman"/>
        </w:rPr>
        <w:lastRenderedPageBreak/>
        <w:t xml:space="preserve"> </w:t>
      </w:r>
      <w:r w:rsidR="0083510F" w:rsidRPr="0178DF83">
        <w:rPr>
          <w:rFonts w:eastAsia="Times New Roman"/>
        </w:rPr>
        <w:t>electromagnetic fields (EMF) influence the behaviour of bottom-dwelling marine</w:t>
      </w:r>
    </w:p>
    <w:p w14:paraId="47815456" w14:textId="459B89F4" w:rsidR="0083510F" w:rsidRPr="00081D02" w:rsidRDefault="5092462D" w:rsidP="60A4070F">
      <w:pPr>
        <w:rPr>
          <w:rFonts w:eastAsia="Times New Roman"/>
        </w:rPr>
      </w:pPr>
      <w:r w:rsidRPr="0178DF83">
        <w:rPr>
          <w:rFonts w:eastAsia="Times New Roman"/>
        </w:rPr>
        <w:t xml:space="preserve"> </w:t>
      </w:r>
      <w:r w:rsidR="0083510F" w:rsidRPr="0178DF83">
        <w:rPr>
          <w:rFonts w:eastAsia="Times New Roman"/>
        </w:rPr>
        <w:t xml:space="preserve">species. </w:t>
      </w:r>
      <w:r w:rsidR="0083510F" w:rsidRPr="0178DF83">
        <w:rPr>
          <w:rFonts w:eastAsia="Times New Roman"/>
          <w:i/>
          <w:iCs/>
        </w:rPr>
        <w:t>Scientific Reports</w:t>
      </w:r>
      <w:r w:rsidR="3E84BE89" w:rsidRPr="0178DF83">
        <w:rPr>
          <w:rFonts w:eastAsia="Times New Roman"/>
          <w:i/>
          <w:iCs/>
        </w:rPr>
        <w:t>.</w:t>
      </w:r>
      <w:r w:rsidR="0083510F" w:rsidRPr="0178DF83">
        <w:rPr>
          <w:rFonts w:eastAsia="Times New Roman"/>
        </w:rPr>
        <w:t xml:space="preserve"> 10(1). https://doi.org/10.1038/S41598-020-60793-X</w:t>
      </w:r>
    </w:p>
    <w:p w14:paraId="5248A225" w14:textId="68286C6C" w:rsidR="0083510F" w:rsidRPr="00081D02" w:rsidRDefault="0083510F" w:rsidP="60A4070F">
      <w:pPr>
        <w:spacing w:line="276" w:lineRule="auto"/>
        <w:ind w:left="851" w:hanging="851"/>
        <w:rPr>
          <w:rFonts w:eastAsia="Times New Roman"/>
        </w:rPr>
      </w:pPr>
      <w:r w:rsidRPr="0178DF83">
        <w:rPr>
          <w:rFonts w:eastAsia="Times New Roman"/>
        </w:rPr>
        <w:t xml:space="preserve">Managing Natura 2000 sites: The provisions of Article 6 of the ‘Habitats’ Directive 92/43/EEC. </w:t>
      </w:r>
    </w:p>
    <w:p w14:paraId="1B068A1C" w14:textId="7FD4B1E5" w:rsidR="675F18DF" w:rsidRDefault="675F18DF" w:rsidP="60A4070F">
      <w:pPr>
        <w:spacing w:line="276" w:lineRule="auto"/>
        <w:ind w:left="851" w:hanging="851"/>
        <w:rPr>
          <w:rFonts w:eastAsia="Times New Roman"/>
          <w:lang w:val="en-US"/>
        </w:rPr>
      </w:pPr>
      <w:r w:rsidRPr="0178DF83">
        <w:rPr>
          <w:rFonts w:eastAsia="Times New Roman"/>
          <w:color w:val="000000" w:themeColor="text1"/>
        </w:rPr>
        <w:t xml:space="preserve">Marine Institute. (2023). </w:t>
      </w:r>
      <w:r w:rsidRPr="0178DF83">
        <w:rPr>
          <w:rFonts w:eastAsia="Times New Roman"/>
          <w:i/>
          <w:iCs/>
          <w:color w:val="000000" w:themeColor="text1"/>
        </w:rPr>
        <w:t>INFOMAR Seabed Sediment Classification</w:t>
      </w:r>
      <w:r w:rsidRPr="0178DF83">
        <w:rPr>
          <w:rFonts w:eastAsia="Times New Roman"/>
          <w:color w:val="000000" w:themeColor="text1"/>
        </w:rPr>
        <w:t>.</w:t>
      </w:r>
    </w:p>
    <w:p w14:paraId="022B45D4" w14:textId="14EE4A81" w:rsidR="00545558" w:rsidRPr="00081D02" w:rsidRDefault="00545558" w:rsidP="60A4070F">
      <w:pPr>
        <w:spacing w:line="276" w:lineRule="auto"/>
        <w:ind w:left="851" w:hanging="851"/>
        <w:rPr>
          <w:rFonts w:eastAsia="Times New Roman"/>
        </w:rPr>
      </w:pPr>
      <w:r w:rsidRPr="0178DF83">
        <w:rPr>
          <w:rFonts w:eastAsia="Times New Roman"/>
        </w:rPr>
        <w:t>Orrell DL, Hussey NE (2022) Using the VEMCO Positioning System (VPS) to explore fine-scale</w:t>
      </w:r>
      <w:r w:rsidR="0083510F" w:rsidRPr="0178DF83">
        <w:rPr>
          <w:rFonts w:eastAsia="Times New Roman"/>
        </w:rPr>
        <w:t xml:space="preserve"> </w:t>
      </w:r>
      <w:r w:rsidRPr="0178DF83">
        <w:rPr>
          <w:rFonts w:eastAsia="Times New Roman"/>
        </w:rPr>
        <w:t xml:space="preserve">movements of aquatic species: applications, analytical </w:t>
      </w:r>
      <w:bookmarkStart w:id="53" w:name="_Int_ssd5MLTj"/>
      <w:r w:rsidRPr="0178DF83">
        <w:rPr>
          <w:rFonts w:eastAsia="Times New Roman"/>
        </w:rPr>
        <w:t>approaches</w:t>
      </w:r>
      <w:bookmarkEnd w:id="53"/>
      <w:r w:rsidRPr="0178DF83">
        <w:rPr>
          <w:rFonts w:eastAsia="Times New Roman"/>
        </w:rPr>
        <w:t xml:space="preserve"> and future</w:t>
      </w:r>
      <w:r w:rsidR="0083510F" w:rsidRPr="0178DF83">
        <w:rPr>
          <w:rFonts w:eastAsia="Times New Roman"/>
        </w:rPr>
        <w:t xml:space="preserve"> </w:t>
      </w:r>
      <w:r w:rsidRPr="0178DF83">
        <w:rPr>
          <w:rFonts w:eastAsia="Times New Roman"/>
        </w:rPr>
        <w:t>directions. Mar Ecol Prog Ser 687: 195−216.</w:t>
      </w:r>
    </w:p>
    <w:p w14:paraId="7B9AB12B" w14:textId="77777777" w:rsidR="00081D02" w:rsidRPr="00081D02" w:rsidRDefault="0083510F" w:rsidP="60A4070F">
      <w:pPr>
        <w:spacing w:line="276" w:lineRule="auto"/>
        <w:rPr>
          <w:rFonts w:eastAsia="Times New Roman"/>
        </w:rPr>
      </w:pPr>
      <w:r w:rsidRPr="0178DF83">
        <w:rPr>
          <w:rFonts w:eastAsia="Times New Roman"/>
        </w:rPr>
        <w:t>Port of Cork. (2024). Port of Cork Company Annual Report 2023.</w:t>
      </w:r>
    </w:p>
    <w:p w14:paraId="763AA79A" w14:textId="77777777" w:rsidR="00081D02" w:rsidRPr="00081D02" w:rsidRDefault="0083510F" w:rsidP="60A4070F">
      <w:pPr>
        <w:spacing w:line="276" w:lineRule="auto"/>
        <w:rPr>
          <w:rFonts w:eastAsia="Times New Roman"/>
        </w:rPr>
      </w:pPr>
      <w:r w:rsidRPr="0178DF83">
        <w:rPr>
          <w:rFonts w:eastAsia="Times New Roman"/>
        </w:rPr>
        <w:t>Southall, B., Bowles, A. E., Ellison, W. T., Finneran, J. J., Gentry, R. L., Greene, C. R. J.,</w:t>
      </w:r>
    </w:p>
    <w:p w14:paraId="7973D93E" w14:textId="4EF3E795" w:rsidR="00081D02" w:rsidRPr="00081D02" w:rsidRDefault="5092462D" w:rsidP="60A4070F">
      <w:pPr>
        <w:spacing w:line="276" w:lineRule="auto"/>
        <w:rPr>
          <w:rFonts w:eastAsia="Times New Roman"/>
        </w:rPr>
      </w:pPr>
      <w:r w:rsidRPr="0178DF83">
        <w:rPr>
          <w:rFonts w:eastAsia="Times New Roman"/>
        </w:rPr>
        <w:t xml:space="preserve"> </w:t>
      </w:r>
      <w:r w:rsidR="0083510F" w:rsidRPr="0178DF83">
        <w:rPr>
          <w:rFonts w:eastAsia="Times New Roman"/>
        </w:rPr>
        <w:t>Kastak, D., Ketten, D. R., Miller, J. H., Nachtigall, P. E., Richardson, W. J.,</w:t>
      </w:r>
    </w:p>
    <w:p w14:paraId="35E9B636" w14:textId="5A4947FB" w:rsidR="00081D02" w:rsidRPr="00081D02" w:rsidRDefault="5092462D" w:rsidP="0178DF83">
      <w:pPr>
        <w:spacing w:line="276" w:lineRule="auto"/>
        <w:rPr>
          <w:rFonts w:eastAsia="Times New Roman"/>
          <w:i/>
          <w:iCs/>
        </w:rPr>
      </w:pPr>
      <w:r w:rsidRPr="0178DF83">
        <w:rPr>
          <w:rFonts w:eastAsia="Times New Roman"/>
        </w:rPr>
        <w:t xml:space="preserve"> </w:t>
      </w:r>
      <w:r w:rsidR="0083510F" w:rsidRPr="0178DF83">
        <w:rPr>
          <w:rFonts w:eastAsia="Times New Roman"/>
        </w:rPr>
        <w:t xml:space="preserve">Thomas, J. A., &amp; Tyack, P. L. (2007). </w:t>
      </w:r>
      <w:r w:rsidR="0083510F" w:rsidRPr="0178DF83">
        <w:rPr>
          <w:rFonts w:eastAsia="Times New Roman"/>
          <w:i/>
          <w:iCs/>
        </w:rPr>
        <w:t>Marine mammal noise exposure criteria: Initial</w:t>
      </w:r>
    </w:p>
    <w:p w14:paraId="050BA1AF" w14:textId="5C539245" w:rsidR="0083510F" w:rsidRPr="00081D02" w:rsidRDefault="5092462D" w:rsidP="60A4070F">
      <w:pPr>
        <w:spacing w:line="276" w:lineRule="auto"/>
        <w:rPr>
          <w:rFonts w:eastAsia="Times New Roman"/>
        </w:rPr>
      </w:pPr>
      <w:r w:rsidRPr="0178DF83">
        <w:rPr>
          <w:rFonts w:eastAsia="Times New Roman"/>
          <w:i/>
          <w:iCs/>
        </w:rPr>
        <w:t xml:space="preserve"> </w:t>
      </w:r>
      <w:r w:rsidR="0083510F" w:rsidRPr="0178DF83">
        <w:rPr>
          <w:rFonts w:eastAsia="Times New Roman"/>
          <w:i/>
          <w:iCs/>
        </w:rPr>
        <w:t>scientific recommendations</w:t>
      </w:r>
      <w:r w:rsidR="0083510F" w:rsidRPr="0178DF83">
        <w:rPr>
          <w:rFonts w:eastAsia="Times New Roman"/>
        </w:rPr>
        <w:t>. 33(4), 411–521.</w:t>
      </w:r>
    </w:p>
    <w:p w14:paraId="28F00CAE" w14:textId="77777777" w:rsidR="00DD4CB0" w:rsidRDefault="00DD4CB0" w:rsidP="60A4070F">
      <w:pPr>
        <w:pStyle w:val="Tabellstil2A"/>
        <w:spacing w:line="276" w:lineRule="auto"/>
        <w:rPr>
          <w:rFonts w:ascii="Times New Roman" w:eastAsia="Times New Roman" w:hAnsi="Times New Roman" w:cs="Times New Roman"/>
          <w:sz w:val="24"/>
          <w:szCs w:val="24"/>
        </w:rPr>
      </w:pPr>
    </w:p>
    <w:sectPr w:rsidR="00DD4CB0">
      <w:headerReference w:type="default" r:id="rId1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A579" w14:textId="77777777" w:rsidR="00303B1D" w:rsidRDefault="00303B1D">
      <w:r>
        <w:separator/>
      </w:r>
    </w:p>
  </w:endnote>
  <w:endnote w:type="continuationSeparator" w:id="0">
    <w:p w14:paraId="4D9AF665" w14:textId="77777777" w:rsidR="00303B1D" w:rsidRDefault="0030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BA5B" w14:textId="77777777" w:rsidR="00E67C4C" w:rsidRDefault="0062668E">
    <w:pPr>
      <w:pStyle w:val="Footer"/>
      <w:tabs>
        <w:tab w:val="clear" w:pos="9026"/>
        <w:tab w:val="right" w:pos="9000"/>
      </w:tabs>
      <w:jc w:val="center"/>
    </w:pPr>
    <w:r>
      <w:fldChar w:fldCharType="begin"/>
    </w:r>
    <w:r>
      <w:instrText xml:space="preserve"> PAGE </w:instrText>
    </w:r>
    <w:r>
      <w:fldChar w:fldCharType="separate"/>
    </w:r>
    <w:r w:rsidR="0178DF83">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D53B" w14:textId="77777777" w:rsidR="00303B1D" w:rsidRDefault="00303B1D">
      <w:r>
        <w:separator/>
      </w:r>
    </w:p>
  </w:footnote>
  <w:footnote w:type="continuationSeparator" w:id="0">
    <w:p w14:paraId="2D2826B3" w14:textId="77777777" w:rsidR="00303B1D" w:rsidRDefault="0030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FCDF" w14:textId="7C715B69" w:rsidR="00574694" w:rsidRPr="00574694" w:rsidRDefault="00574694" w:rsidP="00574694">
    <w:pPr>
      <w:pStyle w:val="Header"/>
      <w:jc w:val="right"/>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C72D" w14:textId="77777777" w:rsidR="00E67C4C" w:rsidRDefault="00E67C4C" w:rsidP="0178DF83">
    <w:pPr>
      <w:pStyle w:val="Sidhuvudochsidfot"/>
      <w:rPr>
        <w:rFonts w:hint="eastAsia"/>
      </w:rPr>
    </w:pPr>
  </w:p>
</w:hdr>
</file>

<file path=word/intelligence2.xml><?xml version="1.0" encoding="utf-8"?>
<int2:intelligence xmlns:int2="http://schemas.microsoft.com/office/intelligence/2020/intelligence" xmlns:oel="http://schemas.microsoft.com/office/2019/extlst">
  <int2:observations>
    <int2:textHash int2:hashCode="K6u9/rUQkuK0Nu" int2:id="Fb3imDDT">
      <int2:state int2:value="Rejected" int2:type="spell"/>
    </int2:textHash>
    <int2:textHash int2:hashCode="Q5qkNCbU4cFDi6" int2:id="zcaP2R5J">
      <int2:state int2:value="Rejected" int2:type="spell"/>
    </int2:textHash>
    <int2:textHash int2:hashCode="NL0vLruu9gZB9o" int2:id="IhMNmdLv">
      <int2:state int2:value="Rejected" int2:type="spell"/>
    </int2:textHash>
    <int2:textHash int2:hashCode="mef4SM4f0lrEE3" int2:id="gBivb7Cw">
      <int2:state int2:value="Rejected" int2:type="spell"/>
    </int2:textHash>
    <int2:textHash int2:hashCode="CiSoObUeNkEdlN" int2:id="ddoUW3lk">
      <int2:state int2:value="Rejected" int2:type="spell"/>
    </int2:textHash>
    <int2:textHash int2:hashCode="7p9EVm/k8gt15E" int2:id="9RSEiUSX">
      <int2:state int2:value="Rejected" int2:type="spell"/>
    </int2:textHash>
    <int2:textHash int2:hashCode="qLYFyTZnD0dvYX" int2:id="AFQ7B2WX">
      <int2:state int2:value="Rejected" int2:type="spell"/>
    </int2:textHash>
    <int2:textHash int2:hashCode="OGuJ26d2HlgnVB" int2:id="pcin5TxT">
      <int2:state int2:value="Rejected" int2:type="spell"/>
    </int2:textHash>
    <int2:textHash int2:hashCode="92DC/t7SQdHTh2" int2:id="OoOrg0ln">
      <int2:state int2:value="Rejected" int2:type="spell"/>
    </int2:textHash>
    <int2:textHash int2:hashCode="C6gkR7pcyWjwdp" int2:id="01J1eTq4">
      <int2:state int2:value="Rejected" int2:type="spell"/>
    </int2:textHash>
    <int2:textHash int2:hashCode="RCTxomsKm3MNut" int2:id="z54TLj4P">
      <int2:state int2:value="Rejected" int2:type="spell"/>
    </int2:textHash>
    <int2:textHash int2:hashCode="w+NTDKo6UrZaHy" int2:id="ZpdrMIVL">
      <int2:state int2:value="Rejected" int2:type="spell"/>
    </int2:textHash>
    <int2:textHash int2:hashCode="tmpiNqZwAF8E9e" int2:id="jLHPXLBc">
      <int2:state int2:value="Rejected" int2:type="spell"/>
    </int2:textHash>
    <int2:textHash int2:hashCode="ezn7QpEjGhx4Ka" int2:id="5x9ULqxo">
      <int2:state int2:value="Rejected" int2:type="spell"/>
    </int2:textHash>
    <int2:textHash int2:hashCode="uAMr8Zyk9xCjwh" int2:id="v0GpCmdx">
      <int2:state int2:value="Rejected" int2:type="spell"/>
    </int2:textHash>
    <int2:textHash int2:hashCode="TCjK5JxtCdYGzQ" int2:id="IJesTqIr">
      <int2:state int2:value="Rejected" int2:type="spell"/>
    </int2:textHash>
    <int2:textHash int2:hashCode="1Ai6Q33Zu2L37U" int2:id="yeDaTriZ">
      <int2:state int2:value="Rejected" int2:type="spell"/>
    </int2:textHash>
    <int2:textHash int2:hashCode="zZfIvCJaP68Y4t" int2:id="xeZHSkAs">
      <int2:state int2:value="Rejected" int2:type="spell"/>
    </int2:textHash>
    <int2:textHash int2:hashCode="c3NhcE+AaOtD9k" int2:id="MrWcYZXo">
      <int2:state int2:value="Rejected" int2:type="spell"/>
    </int2:textHash>
    <int2:textHash int2:hashCode="f9WU/O2xQSDHV/" int2:id="0yPq6MvS">
      <int2:state int2:value="Rejected" int2:type="spell"/>
    </int2:textHash>
    <int2:textHash int2:hashCode="gzE9AcXGFf/Rk2" int2:id="u2lavlzX">
      <int2:state int2:value="Rejected" int2:type="spell"/>
    </int2:textHash>
    <int2:bookmark int2:bookmarkName="_Int_tGNnAHHy" int2:invalidationBookmarkName="" int2:hashCode="iaijNadGVVMr5P" int2:id="ku9asjha">
      <int2:state int2:value="Rejected" int2:type="gram"/>
    </int2:bookmark>
    <int2:bookmark int2:bookmarkName="_Int_Gy18OBlf" int2:invalidationBookmarkName="" int2:hashCode="iaijNadGVVMr5P" int2:id="34hBQeZA">
      <int2:state int2:value="Rejected" int2:type="gram"/>
    </int2:bookmark>
    <int2:bookmark int2:bookmarkName="_Int_VCHXW7up" int2:invalidationBookmarkName="" int2:hashCode="3rg5C5+EycKh6V" int2:id="zBzr7WYc">
      <int2:state int2:value="Rejected" int2:type="spell"/>
    </int2:bookmark>
    <int2:bookmark int2:bookmarkName="_Int_8f9ymKBi" int2:invalidationBookmarkName="" int2:hashCode="eqbTXn4rN0IXKr" int2:id="sMaj2Rr3">
      <int2:state int2:value="Rejected" int2:type="spell"/>
    </int2:bookmark>
    <int2:bookmark int2:bookmarkName="_Int_ssd5MLTj" int2:invalidationBookmarkName="" int2:hashCode="mZ+SjT9mRbbOkH" int2:id="tLRtPm0u">
      <int2:state int2:value="Rejected" int2:type="style"/>
    </int2:bookmark>
    <int2:bookmark int2:bookmarkName="_Int_1jUOh8nV" int2:invalidationBookmarkName="" int2:hashCode="maS+KK4PEzqNKd" int2:id="d6JusoQm">
      <int2:state int2:value="Rejected" int2:type="style"/>
    </int2:bookmark>
    <int2:bookmark int2:bookmarkName="_Int_8a6UimYF" int2:invalidationBookmarkName="" int2:hashCode="3G531uJhgsIpTr" int2:id="Ezggm8H7">
      <int2:state int2:value="Rejected" int2:type="spell"/>
    </int2:bookmark>
    <int2:bookmark int2:bookmarkName="_Int_4ZhxFREB" int2:invalidationBookmarkName="" int2:hashCode="VlPPe2wpuxzWbu" int2:id="8mCt0GQ9">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DFA"/>
    <w:multiLevelType w:val="hybridMultilevel"/>
    <w:tmpl w:val="76EE2A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292CA6"/>
    <w:multiLevelType w:val="hybridMultilevel"/>
    <w:tmpl w:val="52E463FA"/>
    <w:lvl w:ilvl="0" w:tplc="CBD68348">
      <w:start w:val="1"/>
      <w:numFmt w:val="decimal"/>
      <w:lvlText w:val="%1)"/>
      <w:lvlJc w:val="left"/>
      <w:pPr>
        <w:ind w:left="720" w:hanging="360"/>
      </w:pPr>
    </w:lvl>
    <w:lvl w:ilvl="1" w:tplc="E0663A60">
      <w:start w:val="1"/>
      <w:numFmt w:val="lowerLetter"/>
      <w:lvlText w:val="%2."/>
      <w:lvlJc w:val="left"/>
      <w:pPr>
        <w:ind w:left="1440" w:hanging="360"/>
      </w:pPr>
    </w:lvl>
    <w:lvl w:ilvl="2" w:tplc="E7C871EC">
      <w:start w:val="1"/>
      <w:numFmt w:val="lowerRoman"/>
      <w:lvlText w:val="%3."/>
      <w:lvlJc w:val="right"/>
      <w:pPr>
        <w:ind w:left="2160" w:hanging="180"/>
      </w:pPr>
    </w:lvl>
    <w:lvl w:ilvl="3" w:tplc="D7243580">
      <w:start w:val="1"/>
      <w:numFmt w:val="decimal"/>
      <w:lvlText w:val="%4."/>
      <w:lvlJc w:val="left"/>
      <w:pPr>
        <w:ind w:left="2880" w:hanging="360"/>
      </w:pPr>
    </w:lvl>
    <w:lvl w:ilvl="4" w:tplc="C0DAF420">
      <w:start w:val="1"/>
      <w:numFmt w:val="lowerLetter"/>
      <w:lvlText w:val="%5."/>
      <w:lvlJc w:val="left"/>
      <w:pPr>
        <w:ind w:left="3600" w:hanging="360"/>
      </w:pPr>
    </w:lvl>
    <w:lvl w:ilvl="5" w:tplc="F0BE2F84">
      <w:start w:val="1"/>
      <w:numFmt w:val="lowerRoman"/>
      <w:lvlText w:val="%6."/>
      <w:lvlJc w:val="right"/>
      <w:pPr>
        <w:ind w:left="4320" w:hanging="180"/>
      </w:pPr>
    </w:lvl>
    <w:lvl w:ilvl="6" w:tplc="616CF3E8">
      <w:start w:val="1"/>
      <w:numFmt w:val="decimal"/>
      <w:lvlText w:val="%7."/>
      <w:lvlJc w:val="left"/>
      <w:pPr>
        <w:ind w:left="5040" w:hanging="360"/>
      </w:pPr>
    </w:lvl>
    <w:lvl w:ilvl="7" w:tplc="C4DE1B24">
      <w:start w:val="1"/>
      <w:numFmt w:val="lowerLetter"/>
      <w:lvlText w:val="%8."/>
      <w:lvlJc w:val="left"/>
      <w:pPr>
        <w:ind w:left="5760" w:hanging="360"/>
      </w:pPr>
    </w:lvl>
    <w:lvl w:ilvl="8" w:tplc="9DDA5CB6">
      <w:start w:val="1"/>
      <w:numFmt w:val="lowerRoman"/>
      <w:lvlText w:val="%9."/>
      <w:lvlJc w:val="right"/>
      <w:pPr>
        <w:ind w:left="6480" w:hanging="180"/>
      </w:pPr>
    </w:lvl>
  </w:abstractNum>
  <w:abstractNum w:abstractNumId="2" w15:restartNumberingAfterBreak="0">
    <w:nsid w:val="0E7F4A29"/>
    <w:multiLevelType w:val="hybridMultilevel"/>
    <w:tmpl w:val="F42262B2"/>
    <w:numStyleLink w:val="Importeradestilen1"/>
  </w:abstractNum>
  <w:abstractNum w:abstractNumId="3" w15:restartNumberingAfterBreak="0">
    <w:nsid w:val="1A916897"/>
    <w:multiLevelType w:val="hybridMultilevel"/>
    <w:tmpl w:val="3522DE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F675D3"/>
    <w:multiLevelType w:val="hybridMultilevel"/>
    <w:tmpl w:val="70E20C7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D632601"/>
    <w:multiLevelType w:val="hybridMultilevel"/>
    <w:tmpl w:val="E0E2D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AA1843"/>
    <w:multiLevelType w:val="hybridMultilevel"/>
    <w:tmpl w:val="F42262B2"/>
    <w:styleLink w:val="Importeradestilen1"/>
    <w:lvl w:ilvl="0" w:tplc="D76249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D855C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CEC23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EE0C9A">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14F2C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BE00F4">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BA48F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425D0A">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6673D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DA434E0"/>
    <w:multiLevelType w:val="hybridMultilevel"/>
    <w:tmpl w:val="E0E2D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3C531F"/>
    <w:multiLevelType w:val="multilevel"/>
    <w:tmpl w:val="48A2D9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8847B0"/>
    <w:multiLevelType w:val="hybridMultilevel"/>
    <w:tmpl w:val="1B6A1DC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7D20AE4"/>
    <w:multiLevelType w:val="hybridMultilevel"/>
    <w:tmpl w:val="1E644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D1036E"/>
    <w:multiLevelType w:val="hybridMultilevel"/>
    <w:tmpl w:val="F4FE6D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57262120">
    <w:abstractNumId w:val="1"/>
  </w:num>
  <w:num w:numId="2" w16cid:durableId="151921080">
    <w:abstractNumId w:val="6"/>
  </w:num>
  <w:num w:numId="3" w16cid:durableId="1591356807">
    <w:abstractNumId w:val="2"/>
  </w:num>
  <w:num w:numId="4" w16cid:durableId="1798909024">
    <w:abstractNumId w:val="2"/>
    <w:lvlOverride w:ilvl="0">
      <w:lvl w:ilvl="0" w:tplc="23BA01D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63342D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71059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6B480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2CEA65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C7A81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47C85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BCEF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52EBD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 w16cid:durableId="1132165132">
    <w:abstractNumId w:val="2"/>
    <w:lvlOverride w:ilvl="0">
      <w:lvl w:ilvl="0" w:tplc="23BA01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3342D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71059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B480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CEA65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7A817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47C85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BCEF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52EBD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241672835">
    <w:abstractNumId w:val="4"/>
  </w:num>
  <w:num w:numId="7" w16cid:durableId="639842281">
    <w:abstractNumId w:val="3"/>
  </w:num>
  <w:num w:numId="8" w16cid:durableId="461923370">
    <w:abstractNumId w:val="8"/>
  </w:num>
  <w:num w:numId="9" w16cid:durableId="697511401">
    <w:abstractNumId w:val="5"/>
  </w:num>
  <w:num w:numId="10" w16cid:durableId="1162233716">
    <w:abstractNumId w:val="7"/>
  </w:num>
  <w:num w:numId="11" w16cid:durableId="8482836">
    <w:abstractNumId w:val="11"/>
  </w:num>
  <w:num w:numId="12" w16cid:durableId="1463188248">
    <w:abstractNumId w:val="9"/>
  </w:num>
  <w:num w:numId="13" w16cid:durableId="504563009">
    <w:abstractNumId w:val="0"/>
  </w:num>
  <w:num w:numId="14" w16cid:durableId="62988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NzIxMjYztzQ0MzRQ0lEKTi0uzszPAykwrgUAk25zdywAAAA="/>
  </w:docVars>
  <w:rsids>
    <w:rsidRoot w:val="00E67C4C"/>
    <w:rsid w:val="000135AE"/>
    <w:rsid w:val="000136B8"/>
    <w:rsid w:val="00023B41"/>
    <w:rsid w:val="0003220C"/>
    <w:rsid w:val="00041A29"/>
    <w:rsid w:val="000434A1"/>
    <w:rsid w:val="000443EB"/>
    <w:rsid w:val="00052E19"/>
    <w:rsid w:val="00060725"/>
    <w:rsid w:val="00064464"/>
    <w:rsid w:val="00067AC9"/>
    <w:rsid w:val="00071E7D"/>
    <w:rsid w:val="000721A8"/>
    <w:rsid w:val="00081D02"/>
    <w:rsid w:val="000904C3"/>
    <w:rsid w:val="00091146"/>
    <w:rsid w:val="000A47BE"/>
    <w:rsid w:val="000A723B"/>
    <w:rsid w:val="000B1EBD"/>
    <w:rsid w:val="000C2994"/>
    <w:rsid w:val="000C45F6"/>
    <w:rsid w:val="000C4DD0"/>
    <w:rsid w:val="000D244B"/>
    <w:rsid w:val="000E34C7"/>
    <w:rsid w:val="000E67C2"/>
    <w:rsid w:val="000F595D"/>
    <w:rsid w:val="0010523D"/>
    <w:rsid w:val="00127892"/>
    <w:rsid w:val="0015270E"/>
    <w:rsid w:val="00160474"/>
    <w:rsid w:val="0016616D"/>
    <w:rsid w:val="0017565A"/>
    <w:rsid w:val="00181CD2"/>
    <w:rsid w:val="00182FEF"/>
    <w:rsid w:val="00183799"/>
    <w:rsid w:val="0018442C"/>
    <w:rsid w:val="00193E18"/>
    <w:rsid w:val="001B45EC"/>
    <w:rsid w:val="001B6ABD"/>
    <w:rsid w:val="001C0CF0"/>
    <w:rsid w:val="001C103F"/>
    <w:rsid w:val="001C20A8"/>
    <w:rsid w:val="001C3F5A"/>
    <w:rsid w:val="001D387F"/>
    <w:rsid w:val="001E2A25"/>
    <w:rsid w:val="001E4D2E"/>
    <w:rsid w:val="001F4018"/>
    <w:rsid w:val="00200611"/>
    <w:rsid w:val="00206179"/>
    <w:rsid w:val="002174D9"/>
    <w:rsid w:val="0026505D"/>
    <w:rsid w:val="00265C04"/>
    <w:rsid w:val="00274F5A"/>
    <w:rsid w:val="002805EC"/>
    <w:rsid w:val="00283B2A"/>
    <w:rsid w:val="00285821"/>
    <w:rsid w:val="00287A44"/>
    <w:rsid w:val="002905A6"/>
    <w:rsid w:val="0029241E"/>
    <w:rsid w:val="00295B4D"/>
    <w:rsid w:val="002A4468"/>
    <w:rsid w:val="002B24E3"/>
    <w:rsid w:val="002B57FF"/>
    <w:rsid w:val="002B6167"/>
    <w:rsid w:val="002D6123"/>
    <w:rsid w:val="002E01CF"/>
    <w:rsid w:val="002E0363"/>
    <w:rsid w:val="002F45FC"/>
    <w:rsid w:val="002F78E3"/>
    <w:rsid w:val="00303B1D"/>
    <w:rsid w:val="00305262"/>
    <w:rsid w:val="00313C8A"/>
    <w:rsid w:val="0031719B"/>
    <w:rsid w:val="00320D56"/>
    <w:rsid w:val="00324C81"/>
    <w:rsid w:val="0032565B"/>
    <w:rsid w:val="00330FF8"/>
    <w:rsid w:val="00331508"/>
    <w:rsid w:val="00332004"/>
    <w:rsid w:val="00354BA0"/>
    <w:rsid w:val="003554D4"/>
    <w:rsid w:val="0036069B"/>
    <w:rsid w:val="0037186A"/>
    <w:rsid w:val="00381168"/>
    <w:rsid w:val="003A7EA7"/>
    <w:rsid w:val="003A7F31"/>
    <w:rsid w:val="003B19DB"/>
    <w:rsid w:val="003D1C97"/>
    <w:rsid w:val="003D51C7"/>
    <w:rsid w:val="003E7DB8"/>
    <w:rsid w:val="003F588A"/>
    <w:rsid w:val="004005F7"/>
    <w:rsid w:val="00404DE1"/>
    <w:rsid w:val="00416111"/>
    <w:rsid w:val="00416D9C"/>
    <w:rsid w:val="004171F0"/>
    <w:rsid w:val="00423CDB"/>
    <w:rsid w:val="00435143"/>
    <w:rsid w:val="004557B9"/>
    <w:rsid w:val="00467242"/>
    <w:rsid w:val="00477F71"/>
    <w:rsid w:val="00480D26"/>
    <w:rsid w:val="00496066"/>
    <w:rsid w:val="004A5E9B"/>
    <w:rsid w:val="004B524F"/>
    <w:rsid w:val="004B6D84"/>
    <w:rsid w:val="004C29F4"/>
    <w:rsid w:val="004C6A86"/>
    <w:rsid w:val="004C7FB9"/>
    <w:rsid w:val="004D0E6B"/>
    <w:rsid w:val="004E08CE"/>
    <w:rsid w:val="004F46D1"/>
    <w:rsid w:val="0051113A"/>
    <w:rsid w:val="00515B6C"/>
    <w:rsid w:val="00530F3A"/>
    <w:rsid w:val="005345C9"/>
    <w:rsid w:val="00545558"/>
    <w:rsid w:val="00552D5A"/>
    <w:rsid w:val="00566A6E"/>
    <w:rsid w:val="00566BE4"/>
    <w:rsid w:val="00574694"/>
    <w:rsid w:val="005774CC"/>
    <w:rsid w:val="0058252C"/>
    <w:rsid w:val="00582AB3"/>
    <w:rsid w:val="00583DF6"/>
    <w:rsid w:val="005842E9"/>
    <w:rsid w:val="00587A9D"/>
    <w:rsid w:val="00587BEA"/>
    <w:rsid w:val="005A21B0"/>
    <w:rsid w:val="005B7332"/>
    <w:rsid w:val="005C07B0"/>
    <w:rsid w:val="005F7979"/>
    <w:rsid w:val="00606D46"/>
    <w:rsid w:val="006114FA"/>
    <w:rsid w:val="00621EA1"/>
    <w:rsid w:val="0062668E"/>
    <w:rsid w:val="006362EA"/>
    <w:rsid w:val="00645218"/>
    <w:rsid w:val="00664B23"/>
    <w:rsid w:val="006817E1"/>
    <w:rsid w:val="006920D7"/>
    <w:rsid w:val="00692AE7"/>
    <w:rsid w:val="00693D98"/>
    <w:rsid w:val="006A61BC"/>
    <w:rsid w:val="006A7CAF"/>
    <w:rsid w:val="006B7037"/>
    <w:rsid w:val="006D4B72"/>
    <w:rsid w:val="006E1C4A"/>
    <w:rsid w:val="006E4E56"/>
    <w:rsid w:val="006F356A"/>
    <w:rsid w:val="007056CF"/>
    <w:rsid w:val="0071379D"/>
    <w:rsid w:val="0071415A"/>
    <w:rsid w:val="00715482"/>
    <w:rsid w:val="00723BF1"/>
    <w:rsid w:val="00737F22"/>
    <w:rsid w:val="00757ADD"/>
    <w:rsid w:val="00762527"/>
    <w:rsid w:val="00767B83"/>
    <w:rsid w:val="007857CA"/>
    <w:rsid w:val="007961C2"/>
    <w:rsid w:val="007A3C1D"/>
    <w:rsid w:val="007B492C"/>
    <w:rsid w:val="007B59AF"/>
    <w:rsid w:val="007D0A81"/>
    <w:rsid w:val="007E3648"/>
    <w:rsid w:val="007F444E"/>
    <w:rsid w:val="0081358D"/>
    <w:rsid w:val="00821FAC"/>
    <w:rsid w:val="008272FB"/>
    <w:rsid w:val="0083510F"/>
    <w:rsid w:val="0084015D"/>
    <w:rsid w:val="008436A1"/>
    <w:rsid w:val="008503AF"/>
    <w:rsid w:val="00850987"/>
    <w:rsid w:val="00852F29"/>
    <w:rsid w:val="00864588"/>
    <w:rsid w:val="008679EB"/>
    <w:rsid w:val="00867D47"/>
    <w:rsid w:val="00870283"/>
    <w:rsid w:val="00874F3F"/>
    <w:rsid w:val="008847A6"/>
    <w:rsid w:val="00886959"/>
    <w:rsid w:val="008A0E0E"/>
    <w:rsid w:val="008B2440"/>
    <w:rsid w:val="008BBC41"/>
    <w:rsid w:val="008C138C"/>
    <w:rsid w:val="008D4C8C"/>
    <w:rsid w:val="008D795B"/>
    <w:rsid w:val="008E397C"/>
    <w:rsid w:val="008E78B3"/>
    <w:rsid w:val="00900774"/>
    <w:rsid w:val="00907EC8"/>
    <w:rsid w:val="00912882"/>
    <w:rsid w:val="0092324F"/>
    <w:rsid w:val="00923420"/>
    <w:rsid w:val="009239A0"/>
    <w:rsid w:val="00927F2D"/>
    <w:rsid w:val="00932828"/>
    <w:rsid w:val="00943C09"/>
    <w:rsid w:val="0094722B"/>
    <w:rsid w:val="00952760"/>
    <w:rsid w:val="009547F8"/>
    <w:rsid w:val="00956249"/>
    <w:rsid w:val="00991381"/>
    <w:rsid w:val="0099488A"/>
    <w:rsid w:val="009A08C4"/>
    <w:rsid w:val="009A1C3B"/>
    <w:rsid w:val="009B2AFC"/>
    <w:rsid w:val="009B403C"/>
    <w:rsid w:val="009C6BD4"/>
    <w:rsid w:val="009E1D96"/>
    <w:rsid w:val="009F36C3"/>
    <w:rsid w:val="00A27006"/>
    <w:rsid w:val="00A343D7"/>
    <w:rsid w:val="00A36D46"/>
    <w:rsid w:val="00A40C18"/>
    <w:rsid w:val="00A47B2E"/>
    <w:rsid w:val="00A529B2"/>
    <w:rsid w:val="00A606A6"/>
    <w:rsid w:val="00A61284"/>
    <w:rsid w:val="00A61CEC"/>
    <w:rsid w:val="00A665B7"/>
    <w:rsid w:val="00A76F85"/>
    <w:rsid w:val="00A77907"/>
    <w:rsid w:val="00A837CA"/>
    <w:rsid w:val="00A973FB"/>
    <w:rsid w:val="00AA199D"/>
    <w:rsid w:val="00AA5E36"/>
    <w:rsid w:val="00AE0686"/>
    <w:rsid w:val="00B05439"/>
    <w:rsid w:val="00B14950"/>
    <w:rsid w:val="00B21CE7"/>
    <w:rsid w:val="00B22A70"/>
    <w:rsid w:val="00B3183E"/>
    <w:rsid w:val="00B378AB"/>
    <w:rsid w:val="00B5216B"/>
    <w:rsid w:val="00B96155"/>
    <w:rsid w:val="00BA0A84"/>
    <w:rsid w:val="00BA0DAE"/>
    <w:rsid w:val="00BA5E42"/>
    <w:rsid w:val="00BA7AB8"/>
    <w:rsid w:val="00BB21C9"/>
    <w:rsid w:val="00BB7320"/>
    <w:rsid w:val="00BB7901"/>
    <w:rsid w:val="00BC2FF1"/>
    <w:rsid w:val="00BD08C6"/>
    <w:rsid w:val="00BD4350"/>
    <w:rsid w:val="00BE3CA2"/>
    <w:rsid w:val="00C003F2"/>
    <w:rsid w:val="00C06B0E"/>
    <w:rsid w:val="00C07696"/>
    <w:rsid w:val="00C07D11"/>
    <w:rsid w:val="00C13C15"/>
    <w:rsid w:val="00C20CB8"/>
    <w:rsid w:val="00C24758"/>
    <w:rsid w:val="00C321AA"/>
    <w:rsid w:val="00C37E8C"/>
    <w:rsid w:val="00C5064B"/>
    <w:rsid w:val="00C53F35"/>
    <w:rsid w:val="00C62641"/>
    <w:rsid w:val="00C6305E"/>
    <w:rsid w:val="00C637F7"/>
    <w:rsid w:val="00C65C8D"/>
    <w:rsid w:val="00C80653"/>
    <w:rsid w:val="00C848C1"/>
    <w:rsid w:val="00C8736D"/>
    <w:rsid w:val="00C874E2"/>
    <w:rsid w:val="00C902A2"/>
    <w:rsid w:val="00C93D8A"/>
    <w:rsid w:val="00C96BC0"/>
    <w:rsid w:val="00CA4E59"/>
    <w:rsid w:val="00CB4AE4"/>
    <w:rsid w:val="00CC5232"/>
    <w:rsid w:val="00CE04AE"/>
    <w:rsid w:val="00CE592C"/>
    <w:rsid w:val="00CF1BEC"/>
    <w:rsid w:val="00CF3CDC"/>
    <w:rsid w:val="00CF4F62"/>
    <w:rsid w:val="00D04BB5"/>
    <w:rsid w:val="00D04C53"/>
    <w:rsid w:val="00D05FEC"/>
    <w:rsid w:val="00D3214C"/>
    <w:rsid w:val="00D32320"/>
    <w:rsid w:val="00D448C4"/>
    <w:rsid w:val="00D55000"/>
    <w:rsid w:val="00D5587A"/>
    <w:rsid w:val="00D6324B"/>
    <w:rsid w:val="00D632D0"/>
    <w:rsid w:val="00D67380"/>
    <w:rsid w:val="00D72885"/>
    <w:rsid w:val="00D73A6D"/>
    <w:rsid w:val="00D82263"/>
    <w:rsid w:val="00D879F8"/>
    <w:rsid w:val="00D9181C"/>
    <w:rsid w:val="00D95753"/>
    <w:rsid w:val="00D9601C"/>
    <w:rsid w:val="00DA18DA"/>
    <w:rsid w:val="00DD4CB0"/>
    <w:rsid w:val="00DD70FE"/>
    <w:rsid w:val="00DE3325"/>
    <w:rsid w:val="00DF22B1"/>
    <w:rsid w:val="00DF39B0"/>
    <w:rsid w:val="00DF3D1C"/>
    <w:rsid w:val="00E049B7"/>
    <w:rsid w:val="00E232B1"/>
    <w:rsid w:val="00E3012F"/>
    <w:rsid w:val="00E30DFA"/>
    <w:rsid w:val="00E36FF2"/>
    <w:rsid w:val="00E5731D"/>
    <w:rsid w:val="00E60593"/>
    <w:rsid w:val="00E66540"/>
    <w:rsid w:val="00E67386"/>
    <w:rsid w:val="00E67ABF"/>
    <w:rsid w:val="00E67C4C"/>
    <w:rsid w:val="00E95C9D"/>
    <w:rsid w:val="00EC4C5E"/>
    <w:rsid w:val="00ED3664"/>
    <w:rsid w:val="00ED6CAA"/>
    <w:rsid w:val="00EE1FC7"/>
    <w:rsid w:val="00F07433"/>
    <w:rsid w:val="00F07C54"/>
    <w:rsid w:val="00F27989"/>
    <w:rsid w:val="00F4262D"/>
    <w:rsid w:val="00F47B4F"/>
    <w:rsid w:val="00F54A1D"/>
    <w:rsid w:val="00F57B98"/>
    <w:rsid w:val="00F63C18"/>
    <w:rsid w:val="00F672D4"/>
    <w:rsid w:val="00F805C3"/>
    <w:rsid w:val="00F9207B"/>
    <w:rsid w:val="00FA0FF2"/>
    <w:rsid w:val="00FA3244"/>
    <w:rsid w:val="00FA37F5"/>
    <w:rsid w:val="00FA3D56"/>
    <w:rsid w:val="00FB2FEE"/>
    <w:rsid w:val="00FB77B9"/>
    <w:rsid w:val="00FD5F29"/>
    <w:rsid w:val="00FE0A5F"/>
    <w:rsid w:val="016903DE"/>
    <w:rsid w:val="0172FD47"/>
    <w:rsid w:val="0178DF83"/>
    <w:rsid w:val="01991EF9"/>
    <w:rsid w:val="01BA7A87"/>
    <w:rsid w:val="01D156D0"/>
    <w:rsid w:val="01F4F55B"/>
    <w:rsid w:val="02A9E4DD"/>
    <w:rsid w:val="03368566"/>
    <w:rsid w:val="03B3398A"/>
    <w:rsid w:val="03C9EA3C"/>
    <w:rsid w:val="03FD223C"/>
    <w:rsid w:val="04005E4A"/>
    <w:rsid w:val="04437E9F"/>
    <w:rsid w:val="04649FE5"/>
    <w:rsid w:val="048C690D"/>
    <w:rsid w:val="04CAE5C1"/>
    <w:rsid w:val="054AB5E6"/>
    <w:rsid w:val="05BFBF96"/>
    <w:rsid w:val="067542B5"/>
    <w:rsid w:val="06AF56DB"/>
    <w:rsid w:val="06E3A017"/>
    <w:rsid w:val="0701D115"/>
    <w:rsid w:val="075FA834"/>
    <w:rsid w:val="07AC4249"/>
    <w:rsid w:val="081742AE"/>
    <w:rsid w:val="08B4D309"/>
    <w:rsid w:val="08E81889"/>
    <w:rsid w:val="097E6281"/>
    <w:rsid w:val="0999FEFB"/>
    <w:rsid w:val="09D61A9C"/>
    <w:rsid w:val="09F04235"/>
    <w:rsid w:val="0A0AB6FA"/>
    <w:rsid w:val="0A216908"/>
    <w:rsid w:val="0B83610A"/>
    <w:rsid w:val="0B8EE7C5"/>
    <w:rsid w:val="0BCD093E"/>
    <w:rsid w:val="0BF4EFEA"/>
    <w:rsid w:val="0C16109A"/>
    <w:rsid w:val="0CA55E45"/>
    <w:rsid w:val="0CADAA2A"/>
    <w:rsid w:val="0D14B52A"/>
    <w:rsid w:val="0D9CEE81"/>
    <w:rsid w:val="0E1233A1"/>
    <w:rsid w:val="0E345A07"/>
    <w:rsid w:val="0E7B5325"/>
    <w:rsid w:val="0F937313"/>
    <w:rsid w:val="10C5CED3"/>
    <w:rsid w:val="113A2A4B"/>
    <w:rsid w:val="11504E1F"/>
    <w:rsid w:val="11676884"/>
    <w:rsid w:val="116D36E3"/>
    <w:rsid w:val="117B06AE"/>
    <w:rsid w:val="11FA60EA"/>
    <w:rsid w:val="12128894"/>
    <w:rsid w:val="123DDAA4"/>
    <w:rsid w:val="124F5B9F"/>
    <w:rsid w:val="125F91BE"/>
    <w:rsid w:val="126B27CA"/>
    <w:rsid w:val="1299A737"/>
    <w:rsid w:val="12C15021"/>
    <w:rsid w:val="1354648D"/>
    <w:rsid w:val="135B3F30"/>
    <w:rsid w:val="13804C39"/>
    <w:rsid w:val="1397EDA7"/>
    <w:rsid w:val="13AA5DCE"/>
    <w:rsid w:val="148D3D73"/>
    <w:rsid w:val="14CC9BFE"/>
    <w:rsid w:val="14D025F8"/>
    <w:rsid w:val="151630C3"/>
    <w:rsid w:val="152DF72D"/>
    <w:rsid w:val="155BC614"/>
    <w:rsid w:val="158360E7"/>
    <w:rsid w:val="159811E5"/>
    <w:rsid w:val="15D7FFE9"/>
    <w:rsid w:val="15E09E42"/>
    <w:rsid w:val="16ACA09D"/>
    <w:rsid w:val="1745B0E4"/>
    <w:rsid w:val="178CDF08"/>
    <w:rsid w:val="179F0C54"/>
    <w:rsid w:val="17A6EABD"/>
    <w:rsid w:val="17CED917"/>
    <w:rsid w:val="17DFCC79"/>
    <w:rsid w:val="180C5862"/>
    <w:rsid w:val="180FB252"/>
    <w:rsid w:val="182CDE94"/>
    <w:rsid w:val="187E7CF9"/>
    <w:rsid w:val="18C08848"/>
    <w:rsid w:val="18CAC8DA"/>
    <w:rsid w:val="18DC4175"/>
    <w:rsid w:val="18FF3B18"/>
    <w:rsid w:val="19324216"/>
    <w:rsid w:val="19683BFC"/>
    <w:rsid w:val="1998D5F8"/>
    <w:rsid w:val="1A682146"/>
    <w:rsid w:val="1AF0C3C6"/>
    <w:rsid w:val="1AFFBD3F"/>
    <w:rsid w:val="1B0527C1"/>
    <w:rsid w:val="1B306A60"/>
    <w:rsid w:val="1B33DA3C"/>
    <w:rsid w:val="1B6C5B46"/>
    <w:rsid w:val="1BB2CFA0"/>
    <w:rsid w:val="1BF28AD1"/>
    <w:rsid w:val="1C9636E6"/>
    <w:rsid w:val="1CA8B761"/>
    <w:rsid w:val="1CF7D2E4"/>
    <w:rsid w:val="1CFE988D"/>
    <w:rsid w:val="1D9CDD11"/>
    <w:rsid w:val="1DA87BF4"/>
    <w:rsid w:val="1DC0A498"/>
    <w:rsid w:val="1DD62E46"/>
    <w:rsid w:val="1ECF04B6"/>
    <w:rsid w:val="1EF28471"/>
    <w:rsid w:val="1F17781E"/>
    <w:rsid w:val="1F194568"/>
    <w:rsid w:val="1FBDE721"/>
    <w:rsid w:val="1FBE8AED"/>
    <w:rsid w:val="1FD4F8DF"/>
    <w:rsid w:val="1FE10A86"/>
    <w:rsid w:val="1FE6ACD4"/>
    <w:rsid w:val="1FEEEF1F"/>
    <w:rsid w:val="2068B415"/>
    <w:rsid w:val="20A5FD2D"/>
    <w:rsid w:val="2120AB8E"/>
    <w:rsid w:val="2152D90B"/>
    <w:rsid w:val="217F3F7C"/>
    <w:rsid w:val="22013908"/>
    <w:rsid w:val="2227FCF9"/>
    <w:rsid w:val="22448C19"/>
    <w:rsid w:val="22D93AEB"/>
    <w:rsid w:val="23268FE1"/>
    <w:rsid w:val="23388227"/>
    <w:rsid w:val="2382305B"/>
    <w:rsid w:val="23D1479D"/>
    <w:rsid w:val="23E08E45"/>
    <w:rsid w:val="242DDE0E"/>
    <w:rsid w:val="24443631"/>
    <w:rsid w:val="249BC5C6"/>
    <w:rsid w:val="24F45743"/>
    <w:rsid w:val="25040689"/>
    <w:rsid w:val="2548705E"/>
    <w:rsid w:val="25813C76"/>
    <w:rsid w:val="2594A9A2"/>
    <w:rsid w:val="25EF8CA1"/>
    <w:rsid w:val="260FB211"/>
    <w:rsid w:val="261ED21B"/>
    <w:rsid w:val="262B5529"/>
    <w:rsid w:val="264F4F00"/>
    <w:rsid w:val="265D233A"/>
    <w:rsid w:val="265EE7D9"/>
    <w:rsid w:val="26D10C28"/>
    <w:rsid w:val="270F5D60"/>
    <w:rsid w:val="2750EDA4"/>
    <w:rsid w:val="2751F396"/>
    <w:rsid w:val="27A5C6CB"/>
    <w:rsid w:val="28010FCB"/>
    <w:rsid w:val="2822C975"/>
    <w:rsid w:val="28CDCA16"/>
    <w:rsid w:val="28E7F04D"/>
    <w:rsid w:val="28EDC3F7"/>
    <w:rsid w:val="2900AC08"/>
    <w:rsid w:val="297CFB88"/>
    <w:rsid w:val="29E8258B"/>
    <w:rsid w:val="2A059E1F"/>
    <w:rsid w:val="2A88DE4F"/>
    <w:rsid w:val="2B09F14B"/>
    <w:rsid w:val="2B11918A"/>
    <w:rsid w:val="2B13C685"/>
    <w:rsid w:val="2B41ABCA"/>
    <w:rsid w:val="2B9F08A2"/>
    <w:rsid w:val="2BB86411"/>
    <w:rsid w:val="2C102B83"/>
    <w:rsid w:val="2C6CC1A3"/>
    <w:rsid w:val="2C76AB99"/>
    <w:rsid w:val="2CA5088B"/>
    <w:rsid w:val="2CD7ED6B"/>
    <w:rsid w:val="2CE9A942"/>
    <w:rsid w:val="2D47344F"/>
    <w:rsid w:val="2D8020F3"/>
    <w:rsid w:val="2D80EC81"/>
    <w:rsid w:val="2D8AB222"/>
    <w:rsid w:val="2DEA2657"/>
    <w:rsid w:val="2DF9A3C8"/>
    <w:rsid w:val="2E6C3D18"/>
    <w:rsid w:val="2F0599D1"/>
    <w:rsid w:val="2F190257"/>
    <w:rsid w:val="2F1EBD48"/>
    <w:rsid w:val="2F8FC9B3"/>
    <w:rsid w:val="301551C3"/>
    <w:rsid w:val="302954BD"/>
    <w:rsid w:val="30B9E83B"/>
    <w:rsid w:val="30E8624E"/>
    <w:rsid w:val="31097A01"/>
    <w:rsid w:val="31600A6D"/>
    <w:rsid w:val="31AE3385"/>
    <w:rsid w:val="31FE44BC"/>
    <w:rsid w:val="320A46B5"/>
    <w:rsid w:val="326888F1"/>
    <w:rsid w:val="3278346C"/>
    <w:rsid w:val="33277D67"/>
    <w:rsid w:val="338E453F"/>
    <w:rsid w:val="33B4437D"/>
    <w:rsid w:val="342AD477"/>
    <w:rsid w:val="346789DB"/>
    <w:rsid w:val="34AE6B1D"/>
    <w:rsid w:val="355C93A6"/>
    <w:rsid w:val="355FE62B"/>
    <w:rsid w:val="3595BE38"/>
    <w:rsid w:val="359CDEE3"/>
    <w:rsid w:val="35C9BBE8"/>
    <w:rsid w:val="35CBC115"/>
    <w:rsid w:val="35D1635F"/>
    <w:rsid w:val="361DAF8E"/>
    <w:rsid w:val="36AA4A85"/>
    <w:rsid w:val="36B66CA6"/>
    <w:rsid w:val="371256BF"/>
    <w:rsid w:val="37717A0D"/>
    <w:rsid w:val="3776A76F"/>
    <w:rsid w:val="3793650F"/>
    <w:rsid w:val="37CF5DA9"/>
    <w:rsid w:val="38B4BCCA"/>
    <w:rsid w:val="39D6E842"/>
    <w:rsid w:val="39F8D388"/>
    <w:rsid w:val="3A079665"/>
    <w:rsid w:val="3A0E400C"/>
    <w:rsid w:val="3A7650C1"/>
    <w:rsid w:val="3B622D81"/>
    <w:rsid w:val="3B68C609"/>
    <w:rsid w:val="3C242228"/>
    <w:rsid w:val="3CA744B3"/>
    <w:rsid w:val="3CBA9984"/>
    <w:rsid w:val="3D0B5579"/>
    <w:rsid w:val="3D2FDE11"/>
    <w:rsid w:val="3D7475CB"/>
    <w:rsid w:val="3D7D7905"/>
    <w:rsid w:val="3DBE8F10"/>
    <w:rsid w:val="3DEB2A8D"/>
    <w:rsid w:val="3E2E0564"/>
    <w:rsid w:val="3E535971"/>
    <w:rsid w:val="3E5C2814"/>
    <w:rsid w:val="3E6E2B7B"/>
    <w:rsid w:val="3E84BE89"/>
    <w:rsid w:val="3E9327FF"/>
    <w:rsid w:val="3EC02454"/>
    <w:rsid w:val="3F750934"/>
    <w:rsid w:val="3F7555DD"/>
    <w:rsid w:val="400DC0D9"/>
    <w:rsid w:val="4047599E"/>
    <w:rsid w:val="4063DED6"/>
    <w:rsid w:val="40D7B6B0"/>
    <w:rsid w:val="411F1FEC"/>
    <w:rsid w:val="4126C945"/>
    <w:rsid w:val="421C868B"/>
    <w:rsid w:val="4241F04C"/>
    <w:rsid w:val="428451A6"/>
    <w:rsid w:val="42C93E88"/>
    <w:rsid w:val="43197056"/>
    <w:rsid w:val="431B8A67"/>
    <w:rsid w:val="43DE1125"/>
    <w:rsid w:val="43FED7DC"/>
    <w:rsid w:val="44136999"/>
    <w:rsid w:val="442D8995"/>
    <w:rsid w:val="445DAC14"/>
    <w:rsid w:val="44658187"/>
    <w:rsid w:val="44F98097"/>
    <w:rsid w:val="450F659B"/>
    <w:rsid w:val="45D49E84"/>
    <w:rsid w:val="46332F7E"/>
    <w:rsid w:val="465B2759"/>
    <w:rsid w:val="46962DF5"/>
    <w:rsid w:val="46CD8763"/>
    <w:rsid w:val="46DD6544"/>
    <w:rsid w:val="470E7FB4"/>
    <w:rsid w:val="4756EF12"/>
    <w:rsid w:val="476FB678"/>
    <w:rsid w:val="47988E46"/>
    <w:rsid w:val="47BCD387"/>
    <w:rsid w:val="48021C50"/>
    <w:rsid w:val="4812FC1C"/>
    <w:rsid w:val="482AA633"/>
    <w:rsid w:val="486C9361"/>
    <w:rsid w:val="488D7399"/>
    <w:rsid w:val="49002D51"/>
    <w:rsid w:val="492EF627"/>
    <w:rsid w:val="49438F54"/>
    <w:rsid w:val="499626A7"/>
    <w:rsid w:val="49B0DE22"/>
    <w:rsid w:val="49E959E0"/>
    <w:rsid w:val="4A715C69"/>
    <w:rsid w:val="4ABB8DFC"/>
    <w:rsid w:val="4AC1ECE1"/>
    <w:rsid w:val="4ACB1759"/>
    <w:rsid w:val="4AE471F1"/>
    <w:rsid w:val="4BA0FC92"/>
    <w:rsid w:val="4BB78614"/>
    <w:rsid w:val="4C344DF4"/>
    <w:rsid w:val="4C3E7B40"/>
    <w:rsid w:val="4D442577"/>
    <w:rsid w:val="4D44C39F"/>
    <w:rsid w:val="4D58D8C9"/>
    <w:rsid w:val="4D5BF2BA"/>
    <w:rsid w:val="4DCBAFA2"/>
    <w:rsid w:val="4E2ACD95"/>
    <w:rsid w:val="4E604735"/>
    <w:rsid w:val="4E763B31"/>
    <w:rsid w:val="4E91211D"/>
    <w:rsid w:val="4EA5DD59"/>
    <w:rsid w:val="4F2102BF"/>
    <w:rsid w:val="4F252C6D"/>
    <w:rsid w:val="4F3F60F0"/>
    <w:rsid w:val="4F80C378"/>
    <w:rsid w:val="4FA7089D"/>
    <w:rsid w:val="4FA91A9F"/>
    <w:rsid w:val="4FA9789F"/>
    <w:rsid w:val="4FF342E3"/>
    <w:rsid w:val="4FF82C5F"/>
    <w:rsid w:val="4FF97D95"/>
    <w:rsid w:val="5092462D"/>
    <w:rsid w:val="50A917BB"/>
    <w:rsid w:val="50ABB287"/>
    <w:rsid w:val="50C2B532"/>
    <w:rsid w:val="50E3FE61"/>
    <w:rsid w:val="5137F86B"/>
    <w:rsid w:val="51527BE8"/>
    <w:rsid w:val="5180A160"/>
    <w:rsid w:val="5238DDDD"/>
    <w:rsid w:val="52A9FB65"/>
    <w:rsid w:val="52C1819B"/>
    <w:rsid w:val="52EB7225"/>
    <w:rsid w:val="534B1AAA"/>
    <w:rsid w:val="53B257F0"/>
    <w:rsid w:val="541172DC"/>
    <w:rsid w:val="54D1474E"/>
    <w:rsid w:val="54EACD61"/>
    <w:rsid w:val="5564ADB8"/>
    <w:rsid w:val="556BAF7C"/>
    <w:rsid w:val="5595B1AF"/>
    <w:rsid w:val="55B1E2D9"/>
    <w:rsid w:val="55EBAC7B"/>
    <w:rsid w:val="560880A5"/>
    <w:rsid w:val="5615AF56"/>
    <w:rsid w:val="56581674"/>
    <w:rsid w:val="56689B63"/>
    <w:rsid w:val="56D8E87A"/>
    <w:rsid w:val="57541AA3"/>
    <w:rsid w:val="58A6D982"/>
    <w:rsid w:val="58D08CF6"/>
    <w:rsid w:val="58D41407"/>
    <w:rsid w:val="5960663D"/>
    <w:rsid w:val="59AED14D"/>
    <w:rsid w:val="59CFD3BB"/>
    <w:rsid w:val="5A1A87CA"/>
    <w:rsid w:val="5A2EBF60"/>
    <w:rsid w:val="5A3FBF36"/>
    <w:rsid w:val="5A7CAA87"/>
    <w:rsid w:val="5A8B4840"/>
    <w:rsid w:val="5AD55ABB"/>
    <w:rsid w:val="5AD5990E"/>
    <w:rsid w:val="5B07669E"/>
    <w:rsid w:val="5B7EEFD8"/>
    <w:rsid w:val="5BD588B7"/>
    <w:rsid w:val="5BEC0345"/>
    <w:rsid w:val="5C31FFB9"/>
    <w:rsid w:val="5C4FE874"/>
    <w:rsid w:val="5C55A677"/>
    <w:rsid w:val="5C72919E"/>
    <w:rsid w:val="5CA971EB"/>
    <w:rsid w:val="5D11E603"/>
    <w:rsid w:val="5D824EB5"/>
    <w:rsid w:val="5D8A2A92"/>
    <w:rsid w:val="5D92719D"/>
    <w:rsid w:val="5E186159"/>
    <w:rsid w:val="5E18B6D7"/>
    <w:rsid w:val="5E22B130"/>
    <w:rsid w:val="5E5877D6"/>
    <w:rsid w:val="5EA403AB"/>
    <w:rsid w:val="5EA626A9"/>
    <w:rsid w:val="5EAA9C9B"/>
    <w:rsid w:val="5EB63F0B"/>
    <w:rsid w:val="5ED86B4D"/>
    <w:rsid w:val="5EDBD67B"/>
    <w:rsid w:val="5F457F3F"/>
    <w:rsid w:val="5F571070"/>
    <w:rsid w:val="5FC71D7C"/>
    <w:rsid w:val="6007C9C3"/>
    <w:rsid w:val="6050B3B4"/>
    <w:rsid w:val="6052694E"/>
    <w:rsid w:val="6054A31D"/>
    <w:rsid w:val="6059B5F2"/>
    <w:rsid w:val="6096DD4C"/>
    <w:rsid w:val="609BF330"/>
    <w:rsid w:val="60A4070F"/>
    <w:rsid w:val="60DF93E1"/>
    <w:rsid w:val="61B24A75"/>
    <w:rsid w:val="622F8AB7"/>
    <w:rsid w:val="62918BAE"/>
    <w:rsid w:val="62D37D65"/>
    <w:rsid w:val="62E504F9"/>
    <w:rsid w:val="63833BEA"/>
    <w:rsid w:val="638BDFC4"/>
    <w:rsid w:val="63CA7EF7"/>
    <w:rsid w:val="64422A7E"/>
    <w:rsid w:val="649DA208"/>
    <w:rsid w:val="650D5D3B"/>
    <w:rsid w:val="6515915A"/>
    <w:rsid w:val="6549E929"/>
    <w:rsid w:val="659817F7"/>
    <w:rsid w:val="65FAABB4"/>
    <w:rsid w:val="65FEB8BB"/>
    <w:rsid w:val="660A12BC"/>
    <w:rsid w:val="661DB53F"/>
    <w:rsid w:val="66404381"/>
    <w:rsid w:val="664F6DC3"/>
    <w:rsid w:val="665D0758"/>
    <w:rsid w:val="66736750"/>
    <w:rsid w:val="668AE997"/>
    <w:rsid w:val="675F18DF"/>
    <w:rsid w:val="67828C77"/>
    <w:rsid w:val="678B3253"/>
    <w:rsid w:val="678E74DE"/>
    <w:rsid w:val="67B0374D"/>
    <w:rsid w:val="67DBF37C"/>
    <w:rsid w:val="68022D30"/>
    <w:rsid w:val="681DC77C"/>
    <w:rsid w:val="688E810B"/>
    <w:rsid w:val="690E9CCD"/>
    <w:rsid w:val="6942FAEA"/>
    <w:rsid w:val="6955333F"/>
    <w:rsid w:val="69C2F133"/>
    <w:rsid w:val="69CFDC61"/>
    <w:rsid w:val="69D9D64B"/>
    <w:rsid w:val="6A44DD3D"/>
    <w:rsid w:val="6A847636"/>
    <w:rsid w:val="6A962CCD"/>
    <w:rsid w:val="6AAD990A"/>
    <w:rsid w:val="6ABC188E"/>
    <w:rsid w:val="6B22DA8E"/>
    <w:rsid w:val="6BEFBBCA"/>
    <w:rsid w:val="6C9BBC01"/>
    <w:rsid w:val="6CB1AA63"/>
    <w:rsid w:val="6CCBB57F"/>
    <w:rsid w:val="6D630A60"/>
    <w:rsid w:val="6E020141"/>
    <w:rsid w:val="6E4B1DD0"/>
    <w:rsid w:val="6EF3BEF7"/>
    <w:rsid w:val="6EFE5254"/>
    <w:rsid w:val="6F024E33"/>
    <w:rsid w:val="6F1A8ED9"/>
    <w:rsid w:val="6FBD3894"/>
    <w:rsid w:val="6FC15968"/>
    <w:rsid w:val="6FC522B4"/>
    <w:rsid w:val="70214470"/>
    <w:rsid w:val="7032332D"/>
    <w:rsid w:val="703F8A1F"/>
    <w:rsid w:val="70467228"/>
    <w:rsid w:val="705AC26F"/>
    <w:rsid w:val="71562B15"/>
    <w:rsid w:val="71563AF1"/>
    <w:rsid w:val="716A0140"/>
    <w:rsid w:val="71A8101E"/>
    <w:rsid w:val="722BB7BC"/>
    <w:rsid w:val="72412296"/>
    <w:rsid w:val="7244C5C4"/>
    <w:rsid w:val="72B0FFCC"/>
    <w:rsid w:val="738916C4"/>
    <w:rsid w:val="7396BB81"/>
    <w:rsid w:val="73AEC758"/>
    <w:rsid w:val="73CC8E38"/>
    <w:rsid w:val="73F8A811"/>
    <w:rsid w:val="7415E9DF"/>
    <w:rsid w:val="7430F441"/>
    <w:rsid w:val="744D7D69"/>
    <w:rsid w:val="7495E529"/>
    <w:rsid w:val="74B18902"/>
    <w:rsid w:val="751C0815"/>
    <w:rsid w:val="75229DFD"/>
    <w:rsid w:val="7553ABE6"/>
    <w:rsid w:val="75831EC2"/>
    <w:rsid w:val="76026079"/>
    <w:rsid w:val="7624E573"/>
    <w:rsid w:val="76462878"/>
    <w:rsid w:val="764686CE"/>
    <w:rsid w:val="76FDF5F9"/>
    <w:rsid w:val="77116727"/>
    <w:rsid w:val="7716DEEC"/>
    <w:rsid w:val="774713CA"/>
    <w:rsid w:val="776D4386"/>
    <w:rsid w:val="778FB8D6"/>
    <w:rsid w:val="78199FD3"/>
    <w:rsid w:val="78218346"/>
    <w:rsid w:val="784005CE"/>
    <w:rsid w:val="78C0A79B"/>
    <w:rsid w:val="79A7911C"/>
    <w:rsid w:val="79C18DC1"/>
    <w:rsid w:val="79DC56F0"/>
    <w:rsid w:val="79F93CC9"/>
    <w:rsid w:val="7A5E25D7"/>
    <w:rsid w:val="7A75B1C3"/>
    <w:rsid w:val="7AF22823"/>
    <w:rsid w:val="7B4AC4CE"/>
    <w:rsid w:val="7B8AD262"/>
    <w:rsid w:val="7C210DB1"/>
    <w:rsid w:val="7C266BAE"/>
    <w:rsid w:val="7C3036D0"/>
    <w:rsid w:val="7C54839E"/>
    <w:rsid w:val="7C8250CD"/>
    <w:rsid w:val="7CDB9672"/>
    <w:rsid w:val="7D976BE0"/>
    <w:rsid w:val="7DAAA46D"/>
    <w:rsid w:val="7DEF886E"/>
    <w:rsid w:val="7E2E54D2"/>
    <w:rsid w:val="7E511F1A"/>
    <w:rsid w:val="7E642D98"/>
    <w:rsid w:val="7E90F53A"/>
    <w:rsid w:val="7E920A26"/>
    <w:rsid w:val="7EB4E028"/>
    <w:rsid w:val="7EBC8C8B"/>
    <w:rsid w:val="7EC36F0A"/>
    <w:rsid w:val="7F12C5E7"/>
    <w:rsid w:val="7F2B3C5B"/>
    <w:rsid w:val="7F90E1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29F7"/>
  <w15:docId w15:val="{DDA52B8B-61AF-409E-B327-7CAE867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178DF83"/>
    <w:rPr>
      <w:sz w:val="24"/>
      <w:szCs w:val="24"/>
      <w:lang w:val="en-GB" w:eastAsia="en-US"/>
    </w:rPr>
  </w:style>
  <w:style w:type="paragraph" w:styleId="Heading2">
    <w:name w:val="heading 2"/>
    <w:basedOn w:val="Normal"/>
    <w:next w:val="Normal"/>
    <w:link w:val="Heading2Char"/>
    <w:uiPriority w:val="9"/>
    <w:unhideWhenUsed/>
    <w:qFormat/>
    <w:rsid w:val="0178DF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178DF83"/>
    <w:pPr>
      <w:keepNext/>
      <w:keepLines/>
      <w:spacing w:before="40"/>
      <w:outlineLvl w:val="2"/>
    </w:pPr>
    <w:rPr>
      <w:rFonts w:asciiTheme="majorHAnsi" w:eastAsiaTheme="majorEastAsia" w:hAnsiTheme="majorHAnsi" w:cstheme="majorBidi"/>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kern w:val="2"/>
      <w:sz w:val="22"/>
      <w:szCs w:val="22"/>
      <w:u w:color="000000"/>
      <w:lang w:val="en-US"/>
    </w:rPr>
  </w:style>
  <w:style w:type="paragraph" w:customStyle="1" w:styleId="BrdtextA">
    <w:name w:val="Brödtext A"/>
    <w:pPr>
      <w:spacing w:after="160" w:line="259" w:lineRule="auto"/>
    </w:pPr>
    <w:rPr>
      <w:rFonts w:ascii="Calibri" w:hAnsi="Calibri" w:cs="Arial Unicode MS"/>
      <w:color w:val="000000"/>
      <w:kern w:val="2"/>
      <w:sz w:val="22"/>
      <w:szCs w:val="22"/>
      <w:u w:color="000000"/>
      <w:lang w:val="en-US"/>
      <w14:textOutline w14:w="12700" w14:cap="flat" w14:cmpd="sng" w14:algn="ctr">
        <w14:noFill/>
        <w14:prstDash w14:val="solid"/>
        <w14:miter w14:lim="400000"/>
      </w14:textOutline>
    </w:rPr>
  </w:style>
  <w:style w:type="paragraph" w:customStyle="1" w:styleId="Rubrik">
    <w:name w:val="Rubrik"/>
    <w:next w:val="BrdtextA"/>
    <w:pPr>
      <w:keepNext/>
      <w:keepLines/>
      <w:spacing w:before="240" w:line="276" w:lineRule="auto"/>
      <w:outlineLvl w:val="0"/>
    </w:pPr>
    <w:rPr>
      <w:rFonts w:ascii="Calibri Light" w:eastAsia="Calibri Light" w:hAnsi="Calibri Light" w:cs="Calibri Light"/>
      <w:color w:val="2F5496"/>
      <w:sz w:val="32"/>
      <w:szCs w:val="32"/>
      <w:u w:color="2F5496"/>
      <w:lang w:val="en-US"/>
      <w14:textOutline w14:w="12700" w14:cap="flat" w14:cmpd="sng" w14:algn="ctr">
        <w14:noFill/>
        <w14:prstDash w14:val="solid"/>
        <w14:miter w14:lim="400000"/>
      </w14:textOutline>
    </w:rPr>
  </w:style>
  <w:style w:type="paragraph" w:styleId="TOCHeading">
    <w:name w:val="TOC Heading"/>
    <w:next w:val="BrdtextA"/>
    <w:uiPriority w:val="39"/>
    <w:qFormat/>
    <w:pPr>
      <w:keepNext/>
      <w:keepLines/>
      <w:spacing w:before="240" w:line="259" w:lineRule="auto"/>
    </w:pPr>
    <w:rPr>
      <w:rFonts w:ascii="Calibri Light" w:hAnsi="Calibri Light" w:cs="Arial Unicode MS"/>
      <w:color w:val="2F5496"/>
      <w:sz w:val="32"/>
      <w:szCs w:val="32"/>
      <w:u w:color="2F5496"/>
      <w:lang w:val="en-US"/>
    </w:rPr>
  </w:style>
  <w:style w:type="paragraph" w:styleId="TOC1">
    <w:name w:val="toc 1"/>
    <w:uiPriority w:val="39"/>
    <w:pPr>
      <w:tabs>
        <w:tab w:val="right" w:leader="dot" w:pos="9000"/>
      </w:tabs>
      <w:spacing w:after="100" w:line="259" w:lineRule="auto"/>
    </w:pPr>
    <w:rPr>
      <w:rFonts w:ascii="Calibri" w:eastAsia="Calibri" w:hAnsi="Calibri" w:cs="Calibri"/>
      <w:color w:val="000000"/>
      <w:kern w:val="2"/>
      <w:sz w:val="22"/>
      <w:szCs w:val="22"/>
      <w:u w:color="000000"/>
      <w:lang w:val="en-US"/>
    </w:rPr>
  </w:style>
  <w:style w:type="paragraph" w:styleId="TOC2">
    <w:name w:val="toc 2"/>
    <w:uiPriority w:val="39"/>
    <w:pPr>
      <w:tabs>
        <w:tab w:val="right" w:leader="dot" w:pos="9000"/>
      </w:tabs>
      <w:spacing w:after="100" w:line="259" w:lineRule="auto"/>
      <w:ind w:left="220"/>
    </w:pPr>
    <w:rPr>
      <w:rFonts w:ascii="Calibri" w:eastAsia="Calibri" w:hAnsi="Calibri" w:cs="Calibri"/>
      <w:color w:val="000000"/>
      <w:kern w:val="2"/>
      <w:sz w:val="22"/>
      <w:szCs w:val="22"/>
      <w:u w:color="000000"/>
      <w:lang w:val="en-US"/>
    </w:rPr>
  </w:style>
  <w:style w:type="paragraph" w:customStyle="1" w:styleId="Rubrik2A">
    <w:name w:val="Rubrik 2 A"/>
    <w:next w:val="BrdtextA"/>
    <w:pPr>
      <w:keepNext/>
      <w:keepLines/>
      <w:spacing w:before="40" w:line="259" w:lineRule="auto"/>
      <w:outlineLvl w:val="1"/>
    </w:pPr>
    <w:rPr>
      <w:rFonts w:ascii="Calibri Light" w:eastAsia="Calibri Light" w:hAnsi="Calibri Light" w:cs="Calibri Light"/>
      <w:color w:val="2F5496"/>
      <w:kern w:val="2"/>
      <w:sz w:val="26"/>
      <w:szCs w:val="26"/>
      <w:u w:color="2F5496"/>
      <w:lang w:val="en-US"/>
      <w14:textOutline w14:w="12700" w14:cap="flat" w14:cmpd="sng" w14:algn="ctr">
        <w14:noFill/>
        <w14:prstDash w14:val="solid"/>
        <w14:miter w14:lim="400000"/>
      </w14:textOutline>
    </w:rPr>
  </w:style>
  <w:style w:type="paragraph" w:styleId="TOC3">
    <w:name w:val="toc 3"/>
    <w:uiPriority w:val="39"/>
    <w:pPr>
      <w:tabs>
        <w:tab w:val="right" w:leader="dot" w:pos="9000"/>
      </w:tabs>
      <w:spacing w:after="100" w:line="259" w:lineRule="auto"/>
      <w:ind w:left="440"/>
    </w:pPr>
    <w:rPr>
      <w:rFonts w:ascii="Calibri" w:eastAsia="Calibri" w:hAnsi="Calibri" w:cs="Calibri"/>
      <w:color w:val="000000"/>
      <w:kern w:val="2"/>
      <w:sz w:val="22"/>
      <w:szCs w:val="22"/>
      <w:u w:color="000000"/>
      <w:lang w:val="en-US"/>
    </w:rPr>
  </w:style>
  <w:style w:type="paragraph" w:customStyle="1" w:styleId="Rubrik3A">
    <w:name w:val="Rubrik 3 A"/>
    <w:next w:val="BrdtextA"/>
    <w:pPr>
      <w:keepNext/>
      <w:keepLines/>
      <w:spacing w:before="40" w:line="259" w:lineRule="auto"/>
      <w:outlineLvl w:val="2"/>
    </w:pPr>
    <w:rPr>
      <w:rFonts w:ascii="Calibri Light" w:eastAsia="Calibri Light" w:hAnsi="Calibri Light" w:cs="Calibri Light"/>
      <w:color w:val="1F3763"/>
      <w:kern w:val="2"/>
      <w:sz w:val="24"/>
      <w:szCs w:val="24"/>
      <w:u w:color="1F3763"/>
      <w:lang w:val="en-US"/>
      <w14:textOutline w14:w="12700" w14:cap="flat" w14:cmpd="sng" w14:algn="ctr">
        <w14:noFill/>
        <w14:prstDash w14:val="solid"/>
        <w14:miter w14:lim="400000"/>
      </w14:textOutline>
    </w:rPr>
  </w:style>
  <w:style w:type="numbering" w:customStyle="1" w:styleId="Importeradestilen1">
    <w:name w:val="Importerade stilen 1"/>
    <w:pPr>
      <w:numPr>
        <w:numId w:val="2"/>
      </w:numPr>
    </w:pPr>
  </w:style>
  <w:style w:type="paragraph" w:customStyle="1" w:styleId="Brdtext">
    <w:name w:val="Brödtext"/>
    <w:rPr>
      <w:rFonts w:cs="Arial Unicode MS"/>
      <w:color w:val="000000"/>
      <w:sz w:val="24"/>
      <w:szCs w:val="24"/>
      <w:u w:color="000000"/>
      <w:lang w:val="en-US"/>
      <w14:textOutline w14:w="0" w14:cap="flat" w14:cmpd="sng" w14:algn="ctr">
        <w14:noFill/>
        <w14:prstDash w14:val="solid"/>
        <w14:bevel/>
      </w14:textOutline>
    </w:rPr>
  </w:style>
  <w:style w:type="paragraph" w:customStyle="1" w:styleId="FrvalA">
    <w:name w:val="Förval A"/>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abellstil2A">
    <w:name w:val="Tabellstil 2 A"/>
    <w:rPr>
      <w:rFonts w:ascii="Helvetica Neue" w:hAnsi="Helvetica Neue" w:cs="Arial Unicode MS"/>
      <w:color w:val="000000"/>
      <w:u w:color="000000"/>
      <w:lang w:val="en-US"/>
      <w14:textOutline w14:w="12700" w14:cap="flat" w14:cmpd="sng" w14:algn="ctr">
        <w14:noFill/>
        <w14:prstDash w14:val="solid"/>
        <w14:miter w14:lim="400000"/>
      </w14:textOutline>
    </w:rPr>
  </w:style>
  <w:style w:type="character" w:customStyle="1" w:styleId="Ingen">
    <w:name w:val="Ingen"/>
  </w:style>
  <w:style w:type="character" w:customStyle="1" w:styleId="Hyperlink0">
    <w:name w:val="Hyperlink.0"/>
    <w:basedOn w:val="Ingen"/>
    <w:rPr>
      <w:rFonts w:ascii="Calibri" w:eastAsia="Calibri" w:hAnsi="Calibri" w:cs="Calibri"/>
      <w:outline w:val="0"/>
      <w:color w:val="0563C1"/>
      <w:sz w:val="22"/>
      <w:szCs w:val="22"/>
      <w:u w:val="single" w:color="0563C1"/>
    </w:rPr>
  </w:style>
  <w:style w:type="paragraph" w:styleId="Revision">
    <w:name w:val="Revision"/>
    <w:hidden/>
    <w:uiPriority w:val="99"/>
    <w:semiHidden/>
    <w:rsid w:val="000F595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0F595D"/>
    <w:rPr>
      <w:sz w:val="16"/>
      <w:szCs w:val="16"/>
    </w:rPr>
  </w:style>
  <w:style w:type="paragraph" w:styleId="CommentText">
    <w:name w:val="annotation text"/>
    <w:basedOn w:val="Normal"/>
    <w:link w:val="CommentTextChar"/>
    <w:uiPriority w:val="99"/>
    <w:unhideWhenUsed/>
    <w:rsid w:val="0178DF83"/>
    <w:rPr>
      <w:sz w:val="20"/>
      <w:szCs w:val="20"/>
    </w:rPr>
  </w:style>
  <w:style w:type="character" w:customStyle="1" w:styleId="CommentTextChar">
    <w:name w:val="Comment Text Char"/>
    <w:basedOn w:val="DefaultParagraphFont"/>
    <w:link w:val="CommentText"/>
    <w:uiPriority w:val="99"/>
    <w:rsid w:val="000F595D"/>
    <w:rPr>
      <w:lang w:val="en-US" w:eastAsia="en-US"/>
    </w:rPr>
  </w:style>
  <w:style w:type="paragraph" w:styleId="CommentSubject">
    <w:name w:val="annotation subject"/>
    <w:basedOn w:val="CommentText"/>
    <w:next w:val="CommentText"/>
    <w:link w:val="CommentSubjectChar"/>
    <w:uiPriority w:val="99"/>
    <w:semiHidden/>
    <w:unhideWhenUsed/>
    <w:rsid w:val="000F595D"/>
    <w:rPr>
      <w:b/>
      <w:bCs/>
    </w:rPr>
  </w:style>
  <w:style w:type="character" w:customStyle="1" w:styleId="CommentSubjectChar">
    <w:name w:val="Comment Subject Char"/>
    <w:basedOn w:val="CommentTextChar"/>
    <w:link w:val="CommentSubject"/>
    <w:uiPriority w:val="99"/>
    <w:semiHidden/>
    <w:rsid w:val="000F595D"/>
    <w:rPr>
      <w:b/>
      <w:bCs/>
      <w:lang w:val="en-US" w:eastAsia="en-US"/>
    </w:rPr>
  </w:style>
  <w:style w:type="paragraph" w:styleId="Bibliography">
    <w:name w:val="Bibliography"/>
    <w:basedOn w:val="Normal"/>
    <w:next w:val="Normal"/>
    <w:uiPriority w:val="37"/>
    <w:semiHidden/>
    <w:unhideWhenUsed/>
    <w:rsid w:val="0178DF83"/>
  </w:style>
  <w:style w:type="character" w:customStyle="1" w:styleId="Heading2Char">
    <w:name w:val="Heading 2 Char"/>
    <w:basedOn w:val="DefaultParagraphFont"/>
    <w:link w:val="Heading2"/>
    <w:uiPriority w:val="9"/>
    <w:rsid w:val="001B6ABD"/>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1B6ABD"/>
    <w:rPr>
      <w:rFonts w:asciiTheme="majorHAnsi" w:eastAsiaTheme="majorEastAsia" w:hAnsiTheme="majorHAnsi" w:cstheme="majorBidi"/>
      <w:color w:val="1F3763" w:themeColor="accent1" w:themeShade="7F"/>
      <w:sz w:val="24"/>
      <w:szCs w:val="24"/>
      <w:lang w:val="en-US" w:eastAsia="en-US"/>
    </w:rPr>
  </w:style>
  <w:style w:type="character" w:styleId="UnresolvedMention">
    <w:name w:val="Unresolved Mention"/>
    <w:basedOn w:val="DefaultParagraphFont"/>
    <w:uiPriority w:val="99"/>
    <w:semiHidden/>
    <w:unhideWhenUsed/>
    <w:rsid w:val="00C902A2"/>
    <w:rPr>
      <w:color w:val="605E5C"/>
      <w:shd w:val="clear" w:color="auto" w:fill="E1DFDD"/>
    </w:rPr>
  </w:style>
  <w:style w:type="paragraph" w:styleId="Header">
    <w:name w:val="header"/>
    <w:basedOn w:val="Normal"/>
    <w:link w:val="HeaderChar"/>
    <w:uiPriority w:val="99"/>
    <w:unhideWhenUsed/>
    <w:rsid w:val="0178DF83"/>
    <w:pPr>
      <w:tabs>
        <w:tab w:val="center" w:pos="4513"/>
        <w:tab w:val="right" w:pos="9026"/>
      </w:tabs>
    </w:pPr>
  </w:style>
  <w:style w:type="character" w:customStyle="1" w:styleId="HeaderChar">
    <w:name w:val="Header Char"/>
    <w:basedOn w:val="DefaultParagraphFont"/>
    <w:link w:val="Header"/>
    <w:uiPriority w:val="99"/>
    <w:rsid w:val="00574694"/>
    <w:rPr>
      <w:sz w:val="24"/>
      <w:szCs w:val="24"/>
      <w:lang w:val="en-US" w:eastAsia="en-US"/>
    </w:rPr>
  </w:style>
  <w:style w:type="character" w:styleId="PlaceholderText">
    <w:name w:val="Placeholder Text"/>
    <w:basedOn w:val="DefaultParagraphFont"/>
    <w:uiPriority w:val="99"/>
    <w:semiHidden/>
    <w:rsid w:val="00AE0686"/>
    <w:rPr>
      <w:color w:val="666666"/>
    </w:rPr>
  </w:style>
  <w:style w:type="paragraph" w:styleId="NormalWeb">
    <w:name w:val="Normal (Web)"/>
    <w:basedOn w:val="Normal"/>
    <w:uiPriority w:val="99"/>
    <w:semiHidden/>
    <w:unhideWhenUsed/>
    <w:rsid w:val="0178DF83"/>
    <w:p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rFonts w:eastAsia="Times New Roman"/>
      <w:lang w:val="en-IE" w:eastAsia="en-IE"/>
    </w:rPr>
  </w:style>
  <w:style w:type="paragraph" w:customStyle="1" w:styleId="Default">
    <w:name w:val="Default"/>
    <w:rsid w:val="007B49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79520">
      <w:bodyDiv w:val="1"/>
      <w:marLeft w:val="0"/>
      <w:marRight w:val="0"/>
      <w:marTop w:val="0"/>
      <w:marBottom w:val="0"/>
      <w:divBdr>
        <w:top w:val="none" w:sz="0" w:space="0" w:color="auto"/>
        <w:left w:val="none" w:sz="0" w:space="0" w:color="auto"/>
        <w:bottom w:val="none" w:sz="0" w:space="0" w:color="auto"/>
        <w:right w:val="none" w:sz="0" w:space="0" w:color="auto"/>
      </w:divBdr>
    </w:div>
    <w:div w:id="419568101">
      <w:bodyDiv w:val="1"/>
      <w:marLeft w:val="0"/>
      <w:marRight w:val="0"/>
      <w:marTop w:val="0"/>
      <w:marBottom w:val="0"/>
      <w:divBdr>
        <w:top w:val="none" w:sz="0" w:space="0" w:color="auto"/>
        <w:left w:val="none" w:sz="0" w:space="0" w:color="auto"/>
        <w:bottom w:val="none" w:sz="0" w:space="0" w:color="auto"/>
        <w:right w:val="none" w:sz="0" w:space="0" w:color="auto"/>
      </w:divBdr>
    </w:div>
    <w:div w:id="1548642500">
      <w:bodyDiv w:val="1"/>
      <w:marLeft w:val="0"/>
      <w:marRight w:val="0"/>
      <w:marTop w:val="0"/>
      <w:marBottom w:val="0"/>
      <w:divBdr>
        <w:top w:val="none" w:sz="0" w:space="0" w:color="auto"/>
        <w:left w:val="none" w:sz="0" w:space="0" w:color="auto"/>
        <w:bottom w:val="none" w:sz="0" w:space="0" w:color="auto"/>
        <w:right w:val="none" w:sz="0" w:space="0" w:color="auto"/>
      </w:divBdr>
      <w:divsChild>
        <w:div w:id="718552168">
          <w:marLeft w:val="480"/>
          <w:marRight w:val="0"/>
          <w:marTop w:val="0"/>
          <w:marBottom w:val="0"/>
          <w:divBdr>
            <w:top w:val="none" w:sz="0" w:space="0" w:color="auto"/>
            <w:left w:val="none" w:sz="0" w:space="0" w:color="auto"/>
            <w:bottom w:val="none" w:sz="0" w:space="0" w:color="auto"/>
            <w:right w:val="none" w:sz="0" w:space="0" w:color="auto"/>
          </w:divBdr>
        </w:div>
        <w:div w:id="838813575">
          <w:marLeft w:val="480"/>
          <w:marRight w:val="0"/>
          <w:marTop w:val="0"/>
          <w:marBottom w:val="0"/>
          <w:divBdr>
            <w:top w:val="none" w:sz="0" w:space="0" w:color="auto"/>
            <w:left w:val="none" w:sz="0" w:space="0" w:color="auto"/>
            <w:bottom w:val="none" w:sz="0" w:space="0" w:color="auto"/>
            <w:right w:val="none" w:sz="0" w:space="0" w:color="auto"/>
          </w:divBdr>
        </w:div>
        <w:div w:id="2131628552">
          <w:marLeft w:val="480"/>
          <w:marRight w:val="0"/>
          <w:marTop w:val="0"/>
          <w:marBottom w:val="0"/>
          <w:divBdr>
            <w:top w:val="none" w:sz="0" w:space="0" w:color="auto"/>
            <w:left w:val="none" w:sz="0" w:space="0" w:color="auto"/>
            <w:bottom w:val="none" w:sz="0" w:space="0" w:color="auto"/>
            <w:right w:val="none" w:sz="0" w:space="0" w:color="auto"/>
          </w:divBdr>
        </w:div>
        <w:div w:id="398210929">
          <w:marLeft w:val="480"/>
          <w:marRight w:val="0"/>
          <w:marTop w:val="0"/>
          <w:marBottom w:val="0"/>
          <w:divBdr>
            <w:top w:val="none" w:sz="0" w:space="0" w:color="auto"/>
            <w:left w:val="none" w:sz="0" w:space="0" w:color="auto"/>
            <w:bottom w:val="none" w:sz="0" w:space="0" w:color="auto"/>
            <w:right w:val="none" w:sz="0" w:space="0" w:color="auto"/>
          </w:divBdr>
        </w:div>
        <w:div w:id="1803844239">
          <w:marLeft w:val="480"/>
          <w:marRight w:val="0"/>
          <w:marTop w:val="0"/>
          <w:marBottom w:val="0"/>
          <w:divBdr>
            <w:top w:val="none" w:sz="0" w:space="0" w:color="auto"/>
            <w:left w:val="none" w:sz="0" w:space="0" w:color="auto"/>
            <w:bottom w:val="none" w:sz="0" w:space="0" w:color="auto"/>
            <w:right w:val="none" w:sz="0" w:space="0" w:color="auto"/>
          </w:divBdr>
        </w:div>
      </w:divsChild>
    </w:div>
    <w:div w:id="1829638029">
      <w:bodyDiv w:val="1"/>
      <w:marLeft w:val="0"/>
      <w:marRight w:val="0"/>
      <w:marTop w:val="0"/>
      <w:marBottom w:val="0"/>
      <w:divBdr>
        <w:top w:val="none" w:sz="0" w:space="0" w:color="auto"/>
        <w:left w:val="none" w:sz="0" w:space="0" w:color="auto"/>
        <w:bottom w:val="none" w:sz="0" w:space="0" w:color="auto"/>
        <w:right w:val="none" w:sz="0" w:space="0" w:color="auto"/>
      </w:divBdr>
      <w:divsChild>
        <w:div w:id="1641885218">
          <w:marLeft w:val="480"/>
          <w:marRight w:val="0"/>
          <w:marTop w:val="0"/>
          <w:marBottom w:val="0"/>
          <w:divBdr>
            <w:top w:val="none" w:sz="0" w:space="0" w:color="auto"/>
            <w:left w:val="none" w:sz="0" w:space="0" w:color="auto"/>
            <w:bottom w:val="none" w:sz="0" w:space="0" w:color="auto"/>
            <w:right w:val="none" w:sz="0" w:space="0" w:color="auto"/>
          </w:divBdr>
        </w:div>
        <w:div w:id="2083915664">
          <w:marLeft w:val="480"/>
          <w:marRight w:val="0"/>
          <w:marTop w:val="0"/>
          <w:marBottom w:val="0"/>
          <w:divBdr>
            <w:top w:val="none" w:sz="0" w:space="0" w:color="auto"/>
            <w:left w:val="none" w:sz="0" w:space="0" w:color="auto"/>
            <w:bottom w:val="none" w:sz="0" w:space="0" w:color="auto"/>
            <w:right w:val="none" w:sz="0" w:space="0" w:color="auto"/>
          </w:divBdr>
        </w:div>
        <w:div w:id="1669288894">
          <w:marLeft w:val="480"/>
          <w:marRight w:val="0"/>
          <w:marTop w:val="0"/>
          <w:marBottom w:val="0"/>
          <w:divBdr>
            <w:top w:val="none" w:sz="0" w:space="0" w:color="auto"/>
            <w:left w:val="none" w:sz="0" w:space="0" w:color="auto"/>
            <w:bottom w:val="none" w:sz="0" w:space="0" w:color="auto"/>
            <w:right w:val="none" w:sz="0" w:space="0" w:color="auto"/>
          </w:divBdr>
        </w:div>
        <w:div w:id="1887375225">
          <w:marLeft w:val="480"/>
          <w:marRight w:val="0"/>
          <w:marTop w:val="0"/>
          <w:marBottom w:val="0"/>
          <w:divBdr>
            <w:top w:val="none" w:sz="0" w:space="0" w:color="auto"/>
            <w:left w:val="none" w:sz="0" w:space="0" w:color="auto"/>
            <w:bottom w:val="none" w:sz="0" w:space="0" w:color="auto"/>
            <w:right w:val="none" w:sz="0" w:space="0" w:color="auto"/>
          </w:divBdr>
        </w:div>
        <w:div w:id="8673631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0C9B50-B8D0-4CA4-BAD9-28A2624B7C92}"/>
      </w:docPartPr>
      <w:docPartBody>
        <w:p w:rsidR="00D67380" w:rsidRDefault="00D67380">
          <w:r w:rsidRPr="00D11288">
            <w:rPr>
              <w:rStyle w:val="PlaceholderText"/>
            </w:rPr>
            <w:t>Click or tap here to enter text.</w:t>
          </w:r>
        </w:p>
      </w:docPartBody>
    </w:docPart>
    <w:docPart>
      <w:docPartPr>
        <w:name w:val="46B6AFA00E3B487A836A7088C08C05AC"/>
        <w:category>
          <w:name w:val="General"/>
          <w:gallery w:val="placeholder"/>
        </w:category>
        <w:types>
          <w:type w:val="bbPlcHdr"/>
        </w:types>
        <w:behaviors>
          <w:behavior w:val="content"/>
        </w:behaviors>
        <w:guid w:val="{9F7C89CC-77F7-4411-AAA5-A3B33B275E58}"/>
      </w:docPartPr>
      <w:docPartBody>
        <w:p w:rsidR="00D67380" w:rsidRDefault="00D67380" w:rsidP="00D67380">
          <w:pPr>
            <w:pStyle w:val="46B6AFA00E3B487A836A7088C08C05AC"/>
          </w:pPr>
          <w:r w:rsidRPr="00D112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7380"/>
    <w:rsid w:val="001B45EC"/>
    <w:rsid w:val="00321430"/>
    <w:rsid w:val="005A1F5F"/>
    <w:rsid w:val="00C80653"/>
    <w:rsid w:val="00D673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380"/>
    <w:rPr>
      <w:color w:val="666666"/>
    </w:rPr>
  </w:style>
  <w:style w:type="paragraph" w:customStyle="1" w:styleId="46B6AFA00E3B487A836A7088C08C05AC">
    <w:name w:val="46B6AFA00E3B487A836A7088C08C05AC"/>
    <w:rsid w:val="00D67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67360-2FD9-487C-84C0-B64522C6CDA5}">
  <we:reference id="wa104382081" version="1.55.1.0" store="en-US" storeType="OMEX"/>
  <we:alternateReferences>
    <we:reference id="wa104382081" version="1.55.1.0" store="en-US" storeType="OMEX"/>
  </we:alternateReferences>
  <we:properties>
    <we:property name="MENDELEY_CITATIONS" value="[{&quot;citationID&quot;:&quot;MENDELEY_CITATION_68f9811d-4702-432f-801c-b61c2f643f73&quot;,&quot;properties&quot;:{&quot;noteIndex&quot;:0},&quot;isEdited&quot;:false,&quot;manualOverride&quot;:{&quot;isManuallyOverridden&quot;:false,&quot;citeprocText&quot;:&quot;(Clarke et al., 2016)&quot;,&quot;manualOverrideText&quot;:&quot;&quot;},&quot;citationItems&quot;:[{&quot;id&quot;:&quot;948af293-62fb-3f6e-908c-3b40dfa38700&quot;,&quot;itemData&quot;:{&quot;type&quot;:&quot;report&quot;,&quot;id&quot;:&quot;948af293-62fb-3f6e-908c-3b40dfa38700&quot;,&quot;title&quot;:&quot;Ireland Red List No. 11: Cartilaginous fish [sharks, skates, rays and chimaeras&quot;,&quot;author&quot;:[{&quot;family&quot;:&quot;Clarke&quot;,&quot;given&quot;:&quot;Maurice&quot;,&quot;parse-names&quot;:false,&quot;dropping-particle&quot;:&quot;&quot;,&quot;non-dropping-particle&quot;:&quot;&quot;},{&quot;family&quot;:&quot;Farrell&quot;,&quot;given&quot;:&quot;Edward D&quot;,&quot;parse-names&quot;:false,&quot;dropping-particle&quot;:&quot;&quot;,&quot;non-dropping-particle&quot;:&quot;&quot;},{&quot;family&quot;:&quot;Roche&quot;,&quot;given&quot;:&quot;William&quot;,&quot;parse-names&quot;:false,&quot;dropping-particle&quot;:&quot;&quot;,&quot;non-dropping-particle&quot;:&quot;&quot;},{&quot;family&quot;:&quot;Murray&quot;,&quot;given&quot;:&quot;Tomás E&quot;,&quot;parse-names&quot;:false,&quot;dropping-particle&quot;:&quot;&quot;,&quot;non-dropping-particle&quot;:&quot;&quot;},{&quot;family&quot;:&quot;Foster&quot;,&quot;given&quot;:&quot;Stephen&quot;,&quot;parse-names&quot;:false,&quot;dropping-particle&quot;:&quot;&quot;,&quot;non-dropping-particle&quot;:&quot;&quot;},{&quot;family&quot;:&quot;Marnell&quot;,&quot;given&quot;:&quot;Ferdia&quot;,&quot;parse-names&quot;:false,&quot;dropping-particle&quot;:&quot;&quot;,&quot;non-dropping-particle&quot;:&quot;&quot;}],&quot;issued&quot;:{&quot;date-parts&quot;:[[2016]]},&quot;publisher-place&quot;:&quot;Dublin&quot;,&quot;container-title-short&quot;:&quot;&quot;},&quot;isTemporary&quot;:false}],&quot;citationTag&quot;:&quot;MENDELEY_CITATION_v3_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&quot;},{&quot;citationID&quot;:&quot;MENDELEY_CITATION_4dcd6047-80d5-47a7-af89-b5531954db52&quot;,&quot;properties&quot;:{&quot;noteIndex&quot;:0},&quot;isEdited&quot;:false,&quot;manualOverride&quot;:{&quot;isManuallyOverridden&quot;:false,&quot;citeprocText&quot;:&quot;(Gill et al., 2009; Hutchison et al., 2020)&quot;,&quot;manualOverrideText&quot;:&quot;&quot;},&quot;citationItems&quot;:[{&quot;id&quot;:&quot;9a36aed3-2afb-346a-9a0a-f53b11f23a83&quot;,&quot;itemData&quot;:{&quot;type&quot;:&quot;article-journal&quot;,&quot;id&quot;:&quot;9a36aed3-2afb-346a-9a0a-f53b11f23a83&quot;,&quot;title&quot;:&quot;Anthropogenic electromagnetic fields (EMF) influence the behaviour of bottom-dwelling marine species&quot;,&quot;author&quot;:[{&quot;family&quot;:&quot;Hutchison&quot;,&quot;given&quot;:&quot;Zoë L.&quot;,&quot;parse-names&quot;:false,&quot;dropping-particle&quot;:&quot;&quot;,&quot;non-dropping-particle&quot;:&quot;&quot;},{&quot;family&quot;:&quot;Gill&quot;,&quot;given&quot;:&quot;Andrew B.&quot;,&quot;parse-names&quot;:false,&quot;dropping-particle&quot;:&quot;&quot;,&quot;non-dropping-particle&quot;:&quot;&quot;},{&quot;family&quot;:&quot;Sigray&quot;,&quot;given&quot;:&quot;Peter&quot;,&quot;parse-names&quot;:false,&quot;dropping-particle&quot;:&quot;&quot;,&quot;non-dropping-particle&quot;:&quot;&quot;},{&quot;family&quot;:&quot;He&quot;,&quot;given&quot;:&quot;Haibo&quot;,&quot;parse-names&quot;:false,&quot;dropping-particle&quot;:&quot;&quot;,&quot;non-dropping-particle&quot;:&quot;&quot;},{&quot;family&quot;:&quot;King&quot;,&quot;given&quot;:&quot;John W.&quot;,&quot;parse-names&quot;:false,&quot;dropping-particle&quot;:&quot;&quot;,&quot;non-dropping-particle&quot;:&quot;&quot;}],&quot;container-title&quot;:&quot;Scientific Reports&quot;,&quot;container-title-short&quot;:&quot;Sci Rep&quot;,&quot;accessed&quot;:{&quot;date-parts&quot;:[[2022,8,2]]},&quot;DOI&quot;:&quot;10.1038/S41598-020-60793-X&quot;,&quot;ISSN&quot;:&quot;20452322&quot;,&quot;PMID&quot;:&quot;32144341&quot;,&quot;issued&quot;:{&quot;date-parts&quot;:[[2020]]},&quot;abstract&quot;:&quot;Many marine animals have evolved sensory abilities to use electric and magnetic cues in essential aspects of life history, such as to detect prey, predators and mates as well as to orientate and migrate. Potential disruption of vital cues by human activities must be understood in order to mitigate potential negative influences. Cable deployments in coastal waters are increasing worldwide, in capacity and number, owing to growing demands for electrical power and telecommunications. Increasingly, the local electromagnetic environment used by electro- and magneto-sensitive species will be altered. We quantified biologically relevant behavioural responses of the presumed, magneto-receptive American lobster and the electro-sensitive Little skate to electromagnetic field (EMF) emissions of a subsea high voltage direct current (HVDC) transmission cable for domestic electricity supply. We demonstrate a striking increase in exploratory/foraging behaviour in skates in response to EMF and a more subtle exploratory response in lobsters. In addition, by directly measuring both the magnetic and electric field components of the EMF emitted by HVDC cables we found that there were DC and unexpectedly AC components. Modelling, restricted to the DC component, showed good agreement with measured results. Our cross-disciplinary study highlights the need to integrate an understanding of the natural and anthropogenic EMF environment together with the responses of sensitive animals when planning future cable deployments and predicting their environmental effects.&quot;,&quot;publisher&quot;:&quot;Nature Research&quot;,&quot;issue&quot;:&quot;1&quot;,&quot;volume&quot;:&quot;10&quot;},&quot;isTemporary&quot;:false},{&quot;id&quot;:&quot;cc342916-09fa-3b27-805b-5fb3491424ac&quot;,&quot;itemData&quot;:{&quot;type&quot;:&quot;report&quot;,&quot;id&quot;:&quot;cc342916-09fa-3b27-805b-5fb3491424ac&quot;,&quot;title&quot;:&quot;COWRIE 2.0 electromagnetic fields (EMF) phase 2: emf senstivie fish response to em emissions from sub-sea electricity cables of the type used by offshore renewable energy industry (report no. COWRIE-EMF-1-06)&quot;,&quot;author&quot;:[{&quot;family&quot;:&quot;Gill&quot;,&quot;given&quot;:&quot;A&quot;,&quot;parse-names&quot;:false,&quot;dropping-particle&quot;:&quot;&quot;,&quot;non-dropping-particle&quot;:&quot;&quot;},{&quot;family&quot;:&quot;Huang&quot;,&quot;given&quot;:&quot;Y&quot;,&quot;parse-names&quot;:false,&quot;dropping-particle&quot;:&quot;&quot;,&quot;non-dropping-particle&quot;:&quot;&quot;},{&quot;family&quot;:&quot;Gloyne-Phillips&quot;,&quot;given&quot;:&quot;I&quot;,&quot;parse-names&quot;:false,&quot;dropping-particle&quot;:&quot;&quot;,&quot;non-dropping-particle&quot;:&quot;&quot;},{&quot;family&quot;:&quot;Metcalfe&quot;,&quot;given&quot;:&quot;J&quot;,&quot;parse-names&quot;:false,&quot;dropping-particle&quot;:&quot;&quot;,&quot;non-dropping-particle&quot;:&quot;&quot;},{&quot;family&quot;:&quot;Quayle&quot;,&quot;given&quot;:&quot;V&quot;,&quot;parse-names&quot;:false,&quot;dropping-particle&quot;:&quot;&quot;,&quot;non-dropping-particle&quot;:&quot;&quot;},{&quot;family&quot;:&quot;Spencer&quot;,&quot;given&quot;:&quot;J&quot;,&quot;parse-names&quot;:false,&quot;dropping-particle&quot;:&quot;&quot;,&quot;non-dropping-particle&quot;:&quot;&quot;},{&quot;family&quot;:&quot;Wearmouth&quot;,&quot;given&quot;:&quot;V&quot;,&quot;parse-names&quot;:false,&quot;dropping-particle&quot;:&quot;&quot;,&quot;non-dropping-particle&quot;:&quot;&quot;}],&quot;issued&quot;:{&quot;date-parts&quot;:[[2009]]},&quot;number-of-pages&quot;:&quot;-128&quot;,&quot;abstract&quot;:&quot;he Environmental Technical Working Group (ETWG) of COWRIE commissioned the priority research project COWRIE 2.0 EMF with the objective to determine if electromagnetic sensitive fish respond to controlled electromagnetic fields (EMF) with the characteristics and magnitude of EMF associated with offshore wind farm power cables.\n\nThe project was undertaken by a consortium with representatives from Cranfield University (Project Coordinators), Centre for Marine and Coastal Studies Ltd (CMACS), Centre for Fisheries, Environment and Aquaculture Science (CEFAS) and Centre for Intelligent Monitoring Systems (CIMS), University of Liverpool.\n\nThe project took an experimental research approach by enclosing a section of sub-sea cable within a suitable area of seabed using an approach known as ‘mesocosm studies’ to allow the response of elasmobranch test species to controlled electromagnetic fields to be assessed within a semi-natural setting. Prior to the study and following peer-review of the project design it had been agreed with members of COWRIE that the mesocosm approach would be the best option for obtaining scientifically rigorous information required to answer the primary research question:\n\nDo electromagnetically (EM) sensitive organisms respond to anthropogenic EMFs of the type and magnitude generated by offshore wind farms?\nAnswering this question is an important first stage before needing to consider whether any effects of EMF may be positive or negative? The focus of our study and this report was therefore on addressing the primary objective, which will then be of value for further consideration of potential effects.\n\nThe study was conducted under controlled research conditions but to improve its applicability to the actual situation found at a wind farm the mesocosm experiment took place in a shallow, sheltered coastal water location. The study used acoustic telemetry technology, to detect the real-time movements of individually identifiable fish within a mesocosm in relation to an energized section of sub-sea electricity cable. A second mesocosm without the cable energized was used as a reference.&quot;,&quot;container-title-short&quot;:&quot;&quot;},&quot;isTemporary&quot;:false}],&quot;citationTag&quot;:&quot;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&quot;},{&quot;citationID&quot;:&quot;MENDELEY_CITATION_f70c60c9-e220-4e1d-99d5-230a9df7334f&quot;,&quot;properties&quot;:{&quot;noteIndex&quot;:0},&quot;isEdited&quot;:false,&quot;manualOverride&quot;:{&quot;isManuallyOverridden&quot;:false,&quot;citeprocText&quot;:&quot;(Port of Cork, 2024)&quot;,&quot;manualOverrideText&quot;:&quot;&quot;},&quot;citationTag&quot;:&quot;MENDELEY_CITATION_v3_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&quot;,&quot;citationItems&quot;:[{&quot;id&quot;:&quot;4def8aa2-8e65-3119-82b5-10b5849202c6&quot;,&quot;itemData&quot;:{&quot;type&quot;:&quot;report&quot;,&quot;id&quot;:&quot;4def8aa2-8e65-3119-82b5-10b5849202c6&quot;,&quot;title&quot;:&quot;Port of Cork Company Annual Report 2023&quot;,&quot;author&quot;:[{&quot;family&quot;:&quot;Port of Cork&quot;,&quot;given&quot;:&quot;&quot;,&quot;parse-names&quot;:false,&quot;dropping-particle&quot;:&quot;&quot;,&quot;non-dropping-particle&quot;:&quot;&quot;}],&quot;issued&quot;:{&quot;date-parts&quot;:[[2024]]},&quot;publisher-place&quot;:&quot;Cork&quot;,&quot;container-title-short&quot;:&quot;&quot;},&quot;isTemporary&quot;:false}]},{&quot;citationID&quot;:&quot;MENDELEY_CITATION_9fd87dab-7e50-4130-a3b4-0eeca2b01397&quot;,&quot;properties&quot;:{&quot;noteIndex&quot;:0},&quot;isEdited&quot;:false,&quot;manualOverride&quot;:{&quot;isManuallyOverridden&quot;:true,&quot;citeprocText&quot;:&quot;(Southall et al., 2007)&quot;,&quot;manualOverrideText&quot;:&quot;Southall et al., 2007)&quot;},&quot;citationTag&quot;:&quot;MENDELEY_CITATION_v3_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&quot;,&quot;citationItems&quot;:[{&quot;id&quot;:&quot;faf4b3e2-0ecd-38b2-92d8-8e374707672b&quot;,&quot;itemData&quot;:{&quot;type&quot;:&quot;article-journal&quot;,&quot;id&quot;:&quot;faf4b3e2-0ecd-38b2-92d8-8e374707672b&quot;,&quot;title&quot;:&quot;Marine mammal noise exposure criteria: Initial scientific recommendations&quot;,&quot;author&quot;:[{&quot;family&quot;:&quot;Southall&quot;,&quot;given&quot;:&quot;B&quot;,&quot;parse-names&quot;:false,&quot;dropping-particle&quot;:&quot;&quot;,&quot;non-dropping-particle&quot;:&quot;&quot;},{&quot;family&quot;:&quot;Bowles&quot;,&quot;given&quot;:&quot;A.E&quot;,&quot;parse-names&quot;:false,&quot;dropping-particle&quot;:&quot;&quot;,&quot;non-dropping-particle&quot;:&quot;&quot;},{&quot;family&quot;:&quot;Ellison&quot;,&quot;given&quot;:&quot;W.T&quot;,&quot;parse-names&quot;:false,&quot;dropping-particle&quot;:&quot;&quot;,&quot;non-dropping-particle&quot;:&quot;&quot;},{&quot;family&quot;:&quot;Finneran&quot;,&quot;given&quot;:&quot;J.J&quot;,&quot;parse-names&quot;:false,&quot;dropping-particle&quot;:&quot;&quot;,&quot;non-dropping-particle&quot;:&quot;&quot;},{&quot;family&quot;:&quot;Gentry&quot;,&quot;given&quot;:&quot;R.L&quot;,&quot;parse-names&quot;:false,&quot;dropping-particle&quot;:&quot;&quot;,&quot;non-dropping-particle&quot;:&quot;&quot;},{&quot;family&quot;:&quot;Greene&quot;,&quot;given&quot;:&quot;C.R. Jr&quot;,&quot;parse-names&quot;:false,&quot;dropping-particle&quot;:&quot;&quot;,&quot;non-dropping-particle&quot;:&quot;&quot;},{&quot;family&quot;:&quot;Kastak&quot;,&quot;given&quot;:&quot;D&quot;,&quot;parse-names&quot;:false,&quot;dropping-particle&quot;:&quot;&quot;,&quot;non-dropping-particle&quot;:&quot;&quot;},{&quot;family&quot;:&quot;Ketten&quot;,&quot;given&quot;:&quot;D.R&quot;,&quot;parse-names&quot;:false,&quot;dropping-particle&quot;:&quot;&quot;,&quot;non-dropping-particle&quot;:&quot;&quot;},{&quot;family&quot;:&quot;Miller&quot;,&quot;given&quot;:&quot;J.H&quot;,&quot;parse-names&quot;:false,&quot;dropping-particle&quot;:&quot;&quot;,&quot;non-dropping-particle&quot;:&quot;&quot;},{&quot;family&quot;:&quot;Nachtigall&quot;,&quot;given&quot;:&quot;P.E&quot;,&quot;parse-names&quot;:false,&quot;dropping-particle&quot;:&quot;&quot;,&quot;non-dropping-particle&quot;:&quot;&quot;},{&quot;family&quot;:&quot;Richardson&quot;,&quot;given&quot;:&quot;W.J&quot;,&quot;parse-names&quot;:false,&quot;dropping-particle&quot;:&quot;&quot;,&quot;non-dropping-particle&quot;:&quot;&quot;},{&quot;family&quot;:&quot;Thomas&quot;,&quot;given&quot;:&quot;J.A&quot;,&quot;parse-names&quot;:false,&quot;dropping-particle&quot;:&quot;&quot;,&quot;non-dropping-particle&quot;:&quot;&quot;},{&quot;family&quot;:&quot;Tyack&quot;,&quot;given&quot;:&quot;P.L&quot;,&quot;parse-names&quot;:false,&quot;dropping-particle&quot;:&quot;&quot;,&quot;non-dropping-particle&quot;:&quot;&quot;}],&quot;issued&quot;:{&quot;date-parts&quot;:[[2007]]},&quot;page&quot;:&quot;411-521&quot;,&quot;issue&quot;:&quot;4&quot;,&quot;volum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51177BF3B7A38A4B8641DF8792513BD4" ma:contentTypeVersion="109" ma:contentTypeDescription="" ma:contentTypeScope="" ma:versionID="d2694965f4fe0aeccc7a773690090807">
  <xsd:schema xmlns:xsd="http://www.w3.org/2001/XMLSchema" xmlns:xs="http://www.w3.org/2001/XMLSchema" xmlns:p="http://schemas.microsoft.com/office/2006/metadata/properties" xmlns:ns2="4ed195f3-d33b-43a2-b6ac-a483b0d87092" targetNamespace="http://schemas.microsoft.com/office/2006/metadata/properties" ma:root="true" ma:fieldsID="ab683589c8d83c88ecbaffc5ae22fd36" ns2:_="">
    <xsd:import namespace="4ed195f3-d33b-43a2-b6ac-a483b0d870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195f3-d33b-43a2-b6ac-a483b0d870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4d8bf45-6761-43d3-96c2-2a7b84fb3ab7}" ma:internalName="TaxCatchAll" ma:showField="CatchAllData"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bf45-6761-43d3-96c2-2a7b84fb3ab7}" ma:internalName="TaxCatchAllLabel" ma:readOnly="true" ma:showField="CatchAllDataLabel" ma:web="4ed195f3-d33b-43a2-b6ac-a483b0d870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6|a0f68f86-a596-4184-aecc-f21e052f41b8"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ed195f3-d33b-43a2-b6ac-a483b0d87092">
      <Value>4</Value>
      <Value>3</Value>
      <Value>1</Value>
      <Value>7</Value>
    </TaxCatchAll>
    <m02c691f3efa402dab5cbaa8c240a9e7 xmlns="4ed195f3-d33b-43a2-b6ac-a483b0d87092">
      <Terms xmlns="http://schemas.microsoft.com/office/infopath/2007/PartnerControls">
        <TermInfo xmlns="http://schemas.microsoft.com/office/infopath/2007/PartnerControls">
          <TermName xmlns="http://schemas.microsoft.com/office/infopath/2007/PartnerControls">Consent</TermName>
          <TermId xmlns="http://schemas.microsoft.com/office/infopath/2007/PartnerControls">b6d14900-26eb-41cf-9a9b-f5f0c0335b20</TermId>
        </TermInfo>
      </Terms>
    </m02c691f3efa402dab5cbaa8c240a9e7>
    <mbbd3fafa5ab4e5eb8a6a5e099cef439 xmlns="4ed195f3-d33b-43a2-b6ac-a483b0d870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be246a8e-0429-4411-a451-b6a2e0c5008e</TermId>
        </TermInfo>
      </Terms>
    </mbbd3fafa5ab4e5eb8a6a5e099cef439>
    <fbaa881fc4ae443f9fdafbdd527793df xmlns="4ed195f3-d33b-43a2-b6ac-a483b0d87092">
      <Terms xmlns="http://schemas.microsoft.com/office/infopath/2007/PartnerControls"/>
    </fbaa881fc4ae443f9fdafbdd527793df>
    <eDocs_FileStatus xmlns="4ed195f3-d33b-43a2-b6ac-a483b0d87092">Live</eDocs_FileStatus>
    <h1f8bb4843d6459a8b809123185593c7 xmlns="4ed195f3-d33b-43a2-b6ac-a483b0d87092">
      <Terms xmlns="http://schemas.microsoft.com/office/infopath/2007/PartnerControls">
        <TermInfo xmlns="http://schemas.microsoft.com/office/infopath/2007/PartnerControls">
          <TermName xmlns="http://schemas.microsoft.com/office/infopath/2007/PartnerControls">006</TermName>
          <TermId xmlns="http://schemas.microsoft.com/office/infopath/2007/PartnerControls">a0f68f86-a596-4184-aecc-f21e052f41b8</TermId>
        </TermInfo>
      </Terms>
    </h1f8bb4843d6459a8b809123185593c7>
    <_vti_ItemDeclaredRecord xmlns="4ed195f3-d33b-43a2-b6ac-a483b0d87092" xsi:nil="true"/>
    <eDocs_eFileName xmlns="4ed195f3-d33b-43a2-b6ac-a483b0d87092">MARA006-004-2025</eDocs_eFileName>
    <nb1b8a72855341e18dd75ce464e281f2 xmlns="4ed195f3-d33b-43a2-b6ac-a483b0d870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88680179-9aaf-4a6b-9821-f12e87102fc1</TermId>
        </TermInfo>
      </Terms>
    </nb1b8a72855341e18dd75ce464e281f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7ADE5-9DE4-4AA9-A954-6725766D56E0}"/>
</file>

<file path=customXml/itemProps2.xml><?xml version="1.0" encoding="utf-8"?>
<ds:datastoreItem xmlns:ds="http://schemas.openxmlformats.org/officeDocument/2006/customXml" ds:itemID="{FACCB1F6-F22E-4BBE-B286-DA934AD8D7C1}">
  <ds:schemaRefs>
    <ds:schemaRef ds:uri="http://schemas.openxmlformats.org/officeDocument/2006/bibliography"/>
  </ds:schemaRefs>
</ds:datastoreItem>
</file>

<file path=customXml/itemProps3.xml><?xml version="1.0" encoding="utf-8"?>
<ds:datastoreItem xmlns:ds="http://schemas.openxmlformats.org/officeDocument/2006/customXml" ds:itemID="{E3816447-FF8F-40CC-A3D6-9305DF4D45A6}">
  <ds:schemaRefs>
    <ds:schemaRef ds:uri="http://schemas.microsoft.com/office/2006/metadata/properties"/>
    <ds:schemaRef ds:uri="http://schemas.microsoft.com/office/infopath/2007/PartnerControls"/>
    <ds:schemaRef ds:uri="4b9b4719-e543-4e7b-9615-121836f9a6a4"/>
    <ds:schemaRef ds:uri="599c0ac4-8aa8-44b8-993a-74ba963a0ea7"/>
  </ds:schemaRefs>
</ds:datastoreItem>
</file>

<file path=customXml/itemProps4.xml><?xml version="1.0" encoding="utf-8"?>
<ds:datastoreItem xmlns:ds="http://schemas.openxmlformats.org/officeDocument/2006/customXml" ds:itemID="{56643527-D05A-407D-92C4-68A535AD5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5186</Words>
  <Characters>29565</Characters>
  <Application>Microsoft Office Word</Application>
  <DocSecurity>0</DocSecurity>
  <Lines>246</Lines>
  <Paragraphs>69</Paragraphs>
  <ScaleCrop>false</ScaleCrop>
  <Company>University College Cork</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Emma</dc:creator>
  <cp:lastModifiedBy>Damien Haberlin</cp:lastModifiedBy>
  <cp:revision>36</cp:revision>
  <cp:lastPrinted>2023-10-10T13:08:00Z</cp:lastPrinted>
  <dcterms:created xsi:type="dcterms:W3CDTF">2025-08-14T14:52:00Z</dcterms:created>
  <dcterms:modified xsi:type="dcterms:W3CDTF">2026-01-07T12:11:00Z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0x0101000BC94875665D404BB1351B53C41FD2C00051177BF3B7A38A4B8641DF8792513BD4</vt:lpwstr>
  </property>
  <property fmtid="{D5CDD505-2E9C-101B-9397-08002B2CF9AE}" pid="3" name="MediaServiceImageTags">
    <vt:lpwstr/>
  </property>
  <property fmtid="{D5CDD505-2E9C-101B-9397-08002B2CF9AE}" pid="4" name="eDocs_SecurityClassification">
    <vt:lpwstr>4;#Unclassified|be246a8e-0429-4411-a451-b6a2e0c5008e</vt:lpwstr>
  </property>
  <property fmtid="{D5CDD505-2E9C-101B-9397-08002B2CF9AE}" pid="5" name="eDocs_Series">
    <vt:lpwstr>1;#006|a0f68f86-a596-4184-aecc-f21e052f41b8</vt:lpwstr>
  </property>
  <property fmtid="{D5CDD505-2E9C-101B-9397-08002B2CF9AE}" pid="6" name="ge25f6a3ef6f42d4865685f2a74bf8c7">
    <vt:lpwstr/>
  </property>
  <property fmtid="{D5CDD505-2E9C-101B-9397-08002B2CF9AE}" pid="7" name="eDocs_Year">
    <vt:lpwstr>7;#2025|88680179-9aaf-4a6b-9821-f12e87102fc1</vt:lpwstr>
  </property>
  <property fmtid="{D5CDD505-2E9C-101B-9397-08002B2CF9AE}" pid="8" name="eDocs_FileTopics">
    <vt:lpwstr>3;#Consent|b6d14900-26eb-41cf-9a9b-f5f0c0335b20</vt:lpwstr>
  </property>
  <property fmtid="{D5CDD505-2E9C-101B-9397-08002B2CF9AE}" pid="9" name="eDocs_DocumentTopics">
    <vt:lpwstr/>
  </property>
  <property fmtid="{D5CDD505-2E9C-101B-9397-08002B2CF9AE}" pid="10" name="eDocs_RetentionPeriodTerm">
    <vt:lpwstr/>
  </property>
</Properties>
</file>