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59EB" w14:textId="48C34B0B" w:rsidR="001C3AF1" w:rsidRPr="00402C12" w:rsidRDefault="00402C12">
      <w:pPr>
        <w:rPr>
          <w:sz w:val="24"/>
          <w:szCs w:val="24"/>
          <w:lang w:val="en-US"/>
        </w:rPr>
      </w:pPr>
      <w:r w:rsidRPr="00402C12">
        <w:rPr>
          <w:sz w:val="24"/>
          <w:szCs w:val="24"/>
          <w:lang w:val="en-US"/>
        </w:rPr>
        <w:t>Attachment 4.</w:t>
      </w:r>
      <w:r w:rsidR="008823FD">
        <w:rPr>
          <w:sz w:val="24"/>
          <w:szCs w:val="24"/>
          <w:lang w:val="en-US"/>
        </w:rPr>
        <w:t>8</w:t>
      </w:r>
    </w:p>
    <w:p w14:paraId="63211D71" w14:textId="2AA8CA1A" w:rsidR="00402C12" w:rsidRPr="00402C12" w:rsidRDefault="00402C12">
      <w:pPr>
        <w:rPr>
          <w:sz w:val="28"/>
          <w:szCs w:val="28"/>
          <w:lang w:val="en-US"/>
        </w:rPr>
      </w:pPr>
      <w:r w:rsidRPr="00402C12">
        <w:rPr>
          <w:sz w:val="28"/>
          <w:szCs w:val="28"/>
          <w:lang w:val="en-US"/>
        </w:rPr>
        <w:t xml:space="preserve">Alignment of proposed Maritime Usage with the </w:t>
      </w:r>
      <w:r w:rsidR="00822B70">
        <w:rPr>
          <w:sz w:val="28"/>
          <w:szCs w:val="28"/>
          <w:lang w:val="en-US"/>
        </w:rPr>
        <w:t xml:space="preserve">Marine Strategy Framework </w:t>
      </w:r>
      <w:r w:rsidR="009E6C56">
        <w:rPr>
          <w:sz w:val="28"/>
          <w:szCs w:val="28"/>
          <w:lang w:val="en-US"/>
        </w:rPr>
        <w:t>Directive Objectives</w:t>
      </w:r>
      <w:r w:rsidRPr="00402C12">
        <w:rPr>
          <w:sz w:val="28"/>
          <w:szCs w:val="28"/>
          <w:lang w:val="en-US"/>
        </w:rPr>
        <w:t xml:space="preserve">. </w:t>
      </w:r>
    </w:p>
    <w:p w14:paraId="65D5D986" w14:textId="77777777" w:rsidR="00402C12" w:rsidRDefault="00402C12">
      <w:pPr>
        <w:rPr>
          <w:lang w:val="en-US"/>
        </w:rPr>
      </w:pPr>
    </w:p>
    <w:p w14:paraId="27E9535E" w14:textId="77777777" w:rsidR="00E90A27" w:rsidRPr="00E90A27" w:rsidRDefault="00E90A27" w:rsidP="00E90A27">
      <w:r w:rsidRPr="00E90A27">
        <w:t>Enhanced knowledge of electromagnetic field (EMF) effects aligns with the </w:t>
      </w:r>
      <w:r w:rsidRPr="00E90A27">
        <w:rPr>
          <w:b/>
          <w:bCs/>
        </w:rPr>
        <w:t>Marine Strategy Framework Directive (MSFD)</w:t>
      </w:r>
      <w:r w:rsidRPr="00E90A27">
        <w:t> in Ireland by supporting the achievement and maintenance of </w:t>
      </w:r>
      <w:r w:rsidRPr="00E90A27">
        <w:rPr>
          <w:b/>
          <w:bCs/>
        </w:rPr>
        <w:t>Good Environmental Status (GES)</w:t>
      </w:r>
      <w:r w:rsidRPr="00E90A27">
        <w:t>, particularly for several of the 11 qualitative descriptors. </w:t>
      </w:r>
    </w:p>
    <w:p w14:paraId="3D300767" w14:textId="77777777" w:rsidR="00E90A27" w:rsidRPr="00E90A27" w:rsidRDefault="00E90A27" w:rsidP="00E90A27">
      <w:r w:rsidRPr="00E90A27">
        <w:t>The alignment is realized through the following mechanisms:</w:t>
      </w:r>
    </w:p>
    <w:p w14:paraId="7698D47B" w14:textId="77777777" w:rsidR="00E90A27" w:rsidRPr="00E90A27" w:rsidRDefault="00E90A27" w:rsidP="00E90A27">
      <w:pPr>
        <w:numPr>
          <w:ilvl w:val="0"/>
          <w:numId w:val="2"/>
        </w:numPr>
      </w:pPr>
      <w:r w:rsidRPr="00E90A27">
        <w:rPr>
          <w:b/>
          <w:bCs/>
        </w:rPr>
        <w:t>Defining Good Environmental Status (GES):</w:t>
      </w:r>
      <w:r w:rsidRPr="00E90A27">
        <w:t> The MSFD's primary goal is to achieve GES across EU waters by ensuring seas are clean, healthy, and productive. Enhanced scientific understanding of EMF impacts on marine organisms (especially electro-sensitive species that use magnetic fields for navigation) allows Ireland to refine the specific characteristics and quantitative threshold values for what constitutes "good status" under the relevant descriptors.</w:t>
      </w:r>
    </w:p>
    <w:p w14:paraId="601C5942" w14:textId="77777777" w:rsidR="00E90A27" w:rsidRPr="00E90A27" w:rsidRDefault="00E90A27" w:rsidP="00E90A27">
      <w:pPr>
        <w:numPr>
          <w:ilvl w:val="0"/>
          <w:numId w:val="2"/>
        </w:numPr>
      </w:pPr>
      <w:r w:rsidRPr="00E90A27">
        <w:rPr>
          <w:b/>
          <w:bCs/>
        </w:rPr>
        <w:t>Informing Monitoring Programmes:</w:t>
      </w:r>
      <w:r w:rsidRPr="00E90A27">
        <w:t> Ireland's MSFD monitoring programmes, updated in 2021, are designed to track progress towards GES and assess pressures on the marine environment. Better data on EMF effects ensures that these programmes can effectively monitor the impacts of subsea cables from offshore renewable energy projects, particularly under Descriptor 11 (Energy, including underwater noise).</w:t>
      </w:r>
    </w:p>
    <w:p w14:paraId="3A992C71" w14:textId="77777777" w:rsidR="00E90A27" w:rsidRPr="00E90A27" w:rsidRDefault="00E90A27" w:rsidP="00E90A27">
      <w:pPr>
        <w:numPr>
          <w:ilvl w:val="0"/>
          <w:numId w:val="2"/>
        </w:numPr>
      </w:pPr>
      <w:r w:rsidRPr="00E90A27">
        <w:rPr>
          <w:b/>
          <w:bCs/>
        </w:rPr>
        <w:t>Guiding the Programme of Measures (PoMs):</w:t>
      </w:r>
      <w:r w:rsidRPr="00E90A27">
        <w:t> Enhanced knowledge informs the development and implementation of the PoMs (updated in 2022) to ensure appropriate actions are taken to mitigate potential harm. This includes specific measures related to cable burial depth, shielding, and spatial planning, which help manage human activities at a sustainable level and prevent adverse effects.</w:t>
      </w:r>
    </w:p>
    <w:p w14:paraId="4BE91694" w14:textId="0C4C4A1D" w:rsidR="00E90A27" w:rsidRPr="00E90A27" w:rsidRDefault="00E90A27" w:rsidP="00152A91">
      <w:pPr>
        <w:numPr>
          <w:ilvl w:val="0"/>
          <w:numId w:val="2"/>
        </w:numPr>
      </w:pPr>
      <w:r w:rsidRPr="00E90A27">
        <w:rPr>
          <w:b/>
          <w:bCs/>
        </w:rPr>
        <w:t>Supporting Environmental Impact Assessments (EIAs):</w:t>
      </w:r>
      <w:r w:rsidRPr="00E90A27">
        <w:t> The MSFD requires an ecosystem-based approach to managing human activities. Detailed knowledge of EMF impacts allows for more robust Environmental Impact Assessments (EIAs) for new marine infrastructure, ensuring that development is consistent with Ireland's ability to achieve or maintain GES and protecting sensitive marine protected areas (MPAs).</w:t>
      </w:r>
    </w:p>
    <w:sectPr w:rsidR="00E90A27" w:rsidRPr="00E90A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00172"/>
    <w:multiLevelType w:val="multilevel"/>
    <w:tmpl w:val="60A8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900FFB"/>
    <w:multiLevelType w:val="multilevel"/>
    <w:tmpl w:val="8C4C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086478">
    <w:abstractNumId w:val="1"/>
  </w:num>
  <w:num w:numId="2" w16cid:durableId="92001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12"/>
    <w:rsid w:val="00035D7F"/>
    <w:rsid w:val="000C7C90"/>
    <w:rsid w:val="001462D2"/>
    <w:rsid w:val="00152A91"/>
    <w:rsid w:val="001A592E"/>
    <w:rsid w:val="001C3AF1"/>
    <w:rsid w:val="002078D5"/>
    <w:rsid w:val="0028011D"/>
    <w:rsid w:val="002D1784"/>
    <w:rsid w:val="002D7DD9"/>
    <w:rsid w:val="003151E9"/>
    <w:rsid w:val="0033333C"/>
    <w:rsid w:val="00402C12"/>
    <w:rsid w:val="005B272E"/>
    <w:rsid w:val="007319F1"/>
    <w:rsid w:val="00822B70"/>
    <w:rsid w:val="00842B47"/>
    <w:rsid w:val="00845C0B"/>
    <w:rsid w:val="00864D60"/>
    <w:rsid w:val="008823FD"/>
    <w:rsid w:val="008E49E5"/>
    <w:rsid w:val="00905DBC"/>
    <w:rsid w:val="009E6C56"/>
    <w:rsid w:val="00A52FD1"/>
    <w:rsid w:val="00A800B8"/>
    <w:rsid w:val="00A90557"/>
    <w:rsid w:val="00A95852"/>
    <w:rsid w:val="00BA1165"/>
    <w:rsid w:val="00C30E77"/>
    <w:rsid w:val="00D91B86"/>
    <w:rsid w:val="00DB32D9"/>
    <w:rsid w:val="00E00C83"/>
    <w:rsid w:val="00E53DEB"/>
    <w:rsid w:val="00E90A27"/>
    <w:rsid w:val="00F161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3FB0"/>
  <w15:chartTrackingRefBased/>
  <w15:docId w15:val="{ECBD9C17-5184-4B04-93F4-2B8DFE58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C12"/>
    <w:rPr>
      <w:rFonts w:eastAsiaTheme="majorEastAsia" w:cstheme="majorBidi"/>
      <w:color w:val="272727" w:themeColor="text1" w:themeTint="D8"/>
    </w:rPr>
  </w:style>
  <w:style w:type="paragraph" w:styleId="Title">
    <w:name w:val="Title"/>
    <w:basedOn w:val="Normal"/>
    <w:next w:val="Normal"/>
    <w:link w:val="TitleChar"/>
    <w:uiPriority w:val="10"/>
    <w:qFormat/>
    <w:rsid w:val="00402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C12"/>
    <w:pPr>
      <w:spacing w:before="160"/>
      <w:jc w:val="center"/>
    </w:pPr>
    <w:rPr>
      <w:i/>
      <w:iCs/>
      <w:color w:val="404040" w:themeColor="text1" w:themeTint="BF"/>
    </w:rPr>
  </w:style>
  <w:style w:type="character" w:customStyle="1" w:styleId="QuoteChar">
    <w:name w:val="Quote Char"/>
    <w:basedOn w:val="DefaultParagraphFont"/>
    <w:link w:val="Quote"/>
    <w:uiPriority w:val="29"/>
    <w:rsid w:val="00402C12"/>
    <w:rPr>
      <w:i/>
      <w:iCs/>
      <w:color w:val="404040" w:themeColor="text1" w:themeTint="BF"/>
    </w:rPr>
  </w:style>
  <w:style w:type="paragraph" w:styleId="ListParagraph">
    <w:name w:val="List Paragraph"/>
    <w:basedOn w:val="Normal"/>
    <w:uiPriority w:val="34"/>
    <w:qFormat/>
    <w:rsid w:val="00402C12"/>
    <w:pPr>
      <w:ind w:left="720"/>
      <w:contextualSpacing/>
    </w:pPr>
  </w:style>
  <w:style w:type="character" w:styleId="IntenseEmphasis">
    <w:name w:val="Intense Emphasis"/>
    <w:basedOn w:val="DefaultParagraphFont"/>
    <w:uiPriority w:val="21"/>
    <w:qFormat/>
    <w:rsid w:val="00402C12"/>
    <w:rPr>
      <w:i/>
      <w:iCs/>
      <w:color w:val="0F4761" w:themeColor="accent1" w:themeShade="BF"/>
    </w:rPr>
  </w:style>
  <w:style w:type="paragraph" w:styleId="IntenseQuote">
    <w:name w:val="Intense Quote"/>
    <w:basedOn w:val="Normal"/>
    <w:next w:val="Normal"/>
    <w:link w:val="IntenseQuoteChar"/>
    <w:uiPriority w:val="30"/>
    <w:qFormat/>
    <w:rsid w:val="00402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C12"/>
    <w:rPr>
      <w:i/>
      <w:iCs/>
      <w:color w:val="0F4761" w:themeColor="accent1" w:themeShade="BF"/>
    </w:rPr>
  </w:style>
  <w:style w:type="character" w:styleId="IntenseReference">
    <w:name w:val="Intense Reference"/>
    <w:basedOn w:val="DefaultParagraphFont"/>
    <w:uiPriority w:val="32"/>
    <w:qFormat/>
    <w:rsid w:val="00402C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51177BF3B7A38A4B8641DF8792513BD4" ma:contentTypeVersion="109" ma:contentTypeDescription="" ma:contentTypeScope="" ma:versionID="d2694965f4fe0aeccc7a773690090807">
  <xsd:schema xmlns:xsd="http://www.w3.org/2001/XMLSchema" xmlns:xs="http://www.w3.org/2001/XMLSchema" xmlns:p="http://schemas.microsoft.com/office/2006/metadata/properties" xmlns:ns2="4ed195f3-d33b-43a2-b6ac-a483b0d87092" targetNamespace="http://schemas.microsoft.com/office/2006/metadata/properties" ma:root="true" ma:fieldsID="ab683589c8d83c88ecbaffc5ae22fd36" ns2:_="">
    <xsd:import namespace="4ed195f3-d33b-43a2-b6ac-a483b0d8709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195f3-d33b-43a2-b6ac-a483b0d8709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4d8bf45-6761-43d3-96c2-2a7b84fb3ab7}" ma:internalName="TaxCatchAll" ma:showField="CatchAllData" ma:web="4ed195f3-d33b-43a2-b6ac-a483b0d8709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d8bf45-6761-43d3-96c2-2a7b84fb3ab7}" ma:internalName="TaxCatchAllLabel" ma:readOnly="true" ma:showField="CatchAllDataLabel" ma:web="4ed195f3-d33b-43a2-b6ac-a483b0d8709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6|a0f68f86-a596-4184-aecc-f21e052f41b8" ma:fieldId="{11f8bb48-43d6-459a-8b80-9123185593c7}" ma:sspId="c79799c4-d493-4489-b0a7-468c7723be52" ma:termSetId="cc20ae76-10c8-4895-9727-16fa19bc335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c79799c4-d493-4489-b0a7-468c7723be52" ma:termSetId="9d5a622f-e9ff-4014-aaed-de2ccde78ad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be246a8e-0429-4411-a451-b6a2e0c5008e" ma:fieldId="{6bbd3faf-a5ab-4e5e-b8a6-a5e099cef439}" ma:sspId="c79799c4-d493-4489-b0a7-468c7723be52" ma:termSetId="81c718e5-d2e8-4887-9f8d-ee890054d98b"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02c691f3efa402dab5cbaa8c240a9e7 xmlns="4ed195f3-d33b-43a2-b6ac-a483b0d87092">
      <Terms xmlns="http://schemas.microsoft.com/office/infopath/2007/PartnerControls">
        <TermInfo xmlns="http://schemas.microsoft.com/office/infopath/2007/PartnerControls">
          <TermName xmlns="http://schemas.microsoft.com/office/infopath/2007/PartnerControls">Consent</TermName>
          <TermId xmlns="http://schemas.microsoft.com/office/infopath/2007/PartnerControls">b6d14900-26eb-41cf-9a9b-f5f0c0335b20</TermId>
        </TermInfo>
      </Terms>
    </m02c691f3efa402dab5cbaa8c240a9e7>
    <mbbd3fafa5ab4e5eb8a6a5e099cef439 xmlns="4ed195f3-d33b-43a2-b6ac-a483b0d8709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be246a8e-0429-4411-a451-b6a2e0c5008e</TermId>
        </TermInfo>
      </Terms>
    </mbbd3fafa5ab4e5eb8a6a5e099cef439>
    <fbaa881fc4ae443f9fdafbdd527793df xmlns="4ed195f3-d33b-43a2-b6ac-a483b0d87092">
      <Terms xmlns="http://schemas.microsoft.com/office/infopath/2007/PartnerControls"/>
    </fbaa881fc4ae443f9fdafbdd527793df>
    <eDocs_FileStatus xmlns="4ed195f3-d33b-43a2-b6ac-a483b0d87092">Live</eDocs_FileStatus>
    <h1f8bb4843d6459a8b809123185593c7 xmlns="4ed195f3-d33b-43a2-b6ac-a483b0d87092">
      <Terms xmlns="http://schemas.microsoft.com/office/infopath/2007/PartnerControls">
        <TermInfo xmlns="http://schemas.microsoft.com/office/infopath/2007/PartnerControls">
          <TermName xmlns="http://schemas.microsoft.com/office/infopath/2007/PartnerControls">006</TermName>
          <TermId xmlns="http://schemas.microsoft.com/office/infopath/2007/PartnerControls">a0f68f86-a596-4184-aecc-f21e052f41b8</TermId>
        </TermInfo>
      </Terms>
    </h1f8bb4843d6459a8b809123185593c7>
    <_vti_ItemDeclaredRecord xmlns="4ed195f3-d33b-43a2-b6ac-a483b0d87092" xsi:nil="true"/>
    <TaxCatchAll xmlns="4ed195f3-d33b-43a2-b6ac-a483b0d87092">
      <Value>4</Value>
      <Value>3</Value>
      <Value>1</Value>
      <Value>7</Value>
    </TaxCatchAll>
    <eDocs_eFileName xmlns="4ed195f3-d33b-43a2-b6ac-a483b0d87092">MARA006-004-2025</eDocs_eFileName>
    <nb1b8a72855341e18dd75ce464e281f2 xmlns="4ed195f3-d33b-43a2-b6ac-a483b0d87092">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88680179-9aaf-4a6b-9821-f12e87102fc1</TermId>
        </TermInfo>
      </Terms>
    </nb1b8a72855341e18dd75ce464e281f2>
  </documentManagement>
</p:properties>
</file>

<file path=customXml/itemProps1.xml><?xml version="1.0" encoding="utf-8"?>
<ds:datastoreItem xmlns:ds="http://schemas.openxmlformats.org/officeDocument/2006/customXml" ds:itemID="{AA374746-4EB7-447A-A65F-EB34A7D1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195f3-d33b-43a2-b6ac-a483b0d87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4F9E2-71A7-403A-972A-EFCFBAAE09DE}">
  <ds:schemaRefs>
    <ds:schemaRef ds:uri="http://schemas.microsoft.com/sharepoint/v3/contenttype/forms"/>
  </ds:schemaRefs>
</ds:datastoreItem>
</file>

<file path=customXml/itemProps3.xml><?xml version="1.0" encoding="utf-8"?>
<ds:datastoreItem xmlns:ds="http://schemas.openxmlformats.org/officeDocument/2006/customXml" ds:itemID="{732F2718-E0DD-44F4-8B5F-628D38AA1A81}">
  <ds:schemaRefs>
    <ds:schemaRef ds:uri="http://schemas.microsoft.com/office/2006/documentManagement/types"/>
    <ds:schemaRef ds:uri="http://schemas.openxmlformats.org/package/2006/metadata/core-properties"/>
    <ds:schemaRef ds:uri="http://purl.org/dc/terms/"/>
    <ds:schemaRef ds:uri="4ed195f3-d33b-43a2-b6ac-a483b0d87092"/>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Haberlin</dc:creator>
  <cp:keywords/>
  <dc:description/>
  <cp:lastModifiedBy>Paula O'Toole (MARA)</cp:lastModifiedBy>
  <cp:revision>2</cp:revision>
  <dcterms:created xsi:type="dcterms:W3CDTF">2026-01-13T10:07:00Z</dcterms:created>
  <dcterms:modified xsi:type="dcterms:W3CDTF">2026-01-13T10:07:00Z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0x0101000BC94875665D404BB1351B53C41FD2C00051177BF3B7A38A4B8641DF8792513BD4</vt:lpwstr>
  </property>
  <property fmtid="{D5CDD505-2E9C-101B-9397-08002B2CF9AE}" pid="3" name="eDocs_SecurityClassification">
    <vt:lpwstr>4;#Unclassified|be246a8e-0429-4411-a451-b6a2e0c5008e</vt:lpwstr>
  </property>
  <property fmtid="{D5CDD505-2E9C-101B-9397-08002B2CF9AE}" pid="4" name="eDocs_Series">
    <vt:lpwstr>1;#006|a0f68f86-a596-4184-aecc-f21e052f41b8</vt:lpwstr>
  </property>
  <property fmtid="{D5CDD505-2E9C-101B-9397-08002B2CF9AE}" pid="5" name="ge25f6a3ef6f42d4865685f2a74bf8c7">
    <vt:lpwstr/>
  </property>
  <property fmtid="{D5CDD505-2E9C-101B-9397-08002B2CF9AE}" pid="6" name="eDocs_Year">
    <vt:lpwstr>7;#2025|88680179-9aaf-4a6b-9821-f12e87102fc1</vt:lpwstr>
  </property>
  <property fmtid="{D5CDD505-2E9C-101B-9397-08002B2CF9AE}" pid="7" name="eDocs_FileTopics">
    <vt:lpwstr>3;#Consent|b6d14900-26eb-41cf-9a9b-f5f0c0335b20</vt:lpwstr>
  </property>
  <property fmtid="{D5CDD505-2E9C-101B-9397-08002B2CF9AE}" pid="8" name="eDocs_DocumentTopics">
    <vt:lpwstr/>
  </property>
  <property fmtid="{D5CDD505-2E9C-101B-9397-08002B2CF9AE}" pid="9" name="eDocs_RetentionPeriodTerm">
    <vt:lpwstr/>
  </property>
</Properties>
</file>