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959EB" w14:textId="5E92CE62" w:rsidR="001C3AF1" w:rsidRPr="00402C12" w:rsidRDefault="00402C12">
      <w:pPr>
        <w:rPr>
          <w:sz w:val="24"/>
          <w:szCs w:val="24"/>
          <w:lang w:val="en-US"/>
        </w:rPr>
      </w:pPr>
      <w:r w:rsidRPr="00402C12">
        <w:rPr>
          <w:sz w:val="24"/>
          <w:szCs w:val="24"/>
          <w:lang w:val="en-US"/>
        </w:rPr>
        <w:t>Attachment 4.1</w:t>
      </w:r>
    </w:p>
    <w:p w14:paraId="63211D71" w14:textId="4108C1AC" w:rsidR="00402C12" w:rsidRPr="00402C12" w:rsidRDefault="00402C12">
      <w:pPr>
        <w:rPr>
          <w:sz w:val="28"/>
          <w:szCs w:val="28"/>
          <w:lang w:val="en-US"/>
        </w:rPr>
      </w:pPr>
      <w:r w:rsidRPr="00402C12">
        <w:rPr>
          <w:sz w:val="28"/>
          <w:szCs w:val="28"/>
          <w:lang w:val="en-US"/>
        </w:rPr>
        <w:t xml:space="preserve">Alignment of proposed Maritime Usage with the National Marine Planning Framework objectives. </w:t>
      </w:r>
    </w:p>
    <w:p w14:paraId="65D5D986" w14:textId="77777777" w:rsidR="00402C12" w:rsidRDefault="00402C12">
      <w:pPr>
        <w:rPr>
          <w:lang w:val="en-US"/>
        </w:rPr>
      </w:pPr>
    </w:p>
    <w:p w14:paraId="4E168883" w14:textId="6FD877F3" w:rsidR="00402C12" w:rsidRPr="00402C12" w:rsidRDefault="00A95852" w:rsidP="00402C12">
      <w:r>
        <w:t>Specifically, the proposal aligns with the Objective; Environmental – Ocean Health and relates to biodiversity, seafloor and water column integrity.</w:t>
      </w:r>
      <w:r w:rsidRPr="00402C12">
        <w:t> </w:t>
      </w:r>
      <w:r w:rsidR="00402C12">
        <w:t>E</w:t>
      </w:r>
      <w:r w:rsidR="00402C12" w:rsidRPr="00402C12">
        <w:t>nhanced knowledge of electromagnetic field (EMF) effects aligns with Ireland’s </w:t>
      </w:r>
      <w:r w:rsidR="00402C12" w:rsidRPr="00402C12">
        <w:rPr>
          <w:b/>
          <w:bCs/>
        </w:rPr>
        <w:t>National Marine Planning Framework (NMPF)</w:t>
      </w:r>
      <w:r w:rsidR="00402C12" w:rsidRPr="00402C12">
        <w:t> by enabling a scientifically robust, plan-led approach to offshore renewable energy (ORE) and ecosystem protection.</w:t>
      </w:r>
      <w:r>
        <w:t xml:space="preserve"> </w:t>
      </w:r>
    </w:p>
    <w:p w14:paraId="3175CDF2" w14:textId="77777777" w:rsidR="00402C12" w:rsidRPr="00402C12" w:rsidRDefault="00402C12" w:rsidP="00402C12">
      <w:pPr>
        <w:numPr>
          <w:ilvl w:val="0"/>
          <w:numId w:val="1"/>
        </w:numPr>
      </w:pPr>
      <w:r w:rsidRPr="00402C12">
        <w:rPr>
          <w:b/>
          <w:bCs/>
        </w:rPr>
        <w:t>Evidence-Based Decision Making:</w:t>
      </w:r>
      <w:r w:rsidRPr="00402C12">
        <w:t> The NMPF requires a scientific approach to setting environmental targets and thresholds. Enhanced EMF research directly informs the </w:t>
      </w:r>
      <w:r w:rsidRPr="00402C12">
        <w:rPr>
          <w:b/>
          <w:bCs/>
        </w:rPr>
        <w:t>Maritime Area Regulatory Authority (MARA)</w:t>
      </w:r>
      <w:r w:rsidRPr="00402C12">
        <w:t> and other decision-makers when granting consents for subsea cables and offshore wind farms, ensuring they meet the mandatory environmental protection standards updated for 2026.</w:t>
      </w:r>
    </w:p>
    <w:p w14:paraId="0F6A8C1E" w14:textId="34F506A4" w:rsidR="00402C12" w:rsidRPr="00402C12" w:rsidRDefault="00402C12" w:rsidP="00402C12">
      <w:pPr>
        <w:numPr>
          <w:ilvl w:val="0"/>
          <w:numId w:val="1"/>
        </w:numPr>
      </w:pPr>
      <w:r w:rsidRPr="00402C12">
        <w:rPr>
          <w:b/>
          <w:bCs/>
        </w:rPr>
        <w:t>Designated Maritime Area Plans (DMAPs):</w:t>
      </w:r>
      <w:r w:rsidRPr="00402C12">
        <w:t> New EMF data is integrated into the 2026 </w:t>
      </w:r>
      <w:r w:rsidRPr="00402C12">
        <w:rPr>
          <w:b/>
          <w:bCs/>
        </w:rPr>
        <w:t>National DMAP for Offshore Wind</w:t>
      </w:r>
      <w:r w:rsidRPr="00402C12">
        <w:t xml:space="preserve">, which seeks to designate sites for 15GW of energy by 2040. </w:t>
      </w:r>
      <w:r w:rsidR="00A95852">
        <w:t>An enhanced understanding of EMF impacts will help</w:t>
      </w:r>
      <w:r w:rsidRPr="00402C12">
        <w:t xml:space="preserve"> identify areas where cable infrastructure will have the least impact on sensitive marine receptors, such as electro-sensitive </w:t>
      </w:r>
      <w:r>
        <w:t xml:space="preserve">elasmobranch </w:t>
      </w:r>
      <w:r w:rsidRPr="00402C12">
        <w:t>species.</w:t>
      </w:r>
    </w:p>
    <w:p w14:paraId="35C1AAF0" w14:textId="6603369F" w:rsidR="00402C12" w:rsidRPr="00402C12" w:rsidRDefault="00402C12" w:rsidP="00402C12">
      <w:pPr>
        <w:numPr>
          <w:ilvl w:val="0"/>
          <w:numId w:val="1"/>
        </w:numPr>
      </w:pPr>
      <w:r w:rsidRPr="00402C12">
        <w:rPr>
          <w:b/>
          <w:bCs/>
        </w:rPr>
        <w:t>Co-existence and Multi-use:</w:t>
      </w:r>
      <w:r w:rsidRPr="00402C12">
        <w:t xml:space="preserve"> The NMPF promotes the co-existence of maritime activities, such as fishing and energy production. Enhanced knowledge of how EMFs affect fish </w:t>
      </w:r>
      <w:r w:rsidRPr="00402C12">
        <w:t>behaviour</w:t>
      </w:r>
      <w:r w:rsidRPr="00402C12">
        <w:t xml:space="preserve"> allows for better spatial planning, reducing potential conflicts between the fishing industry and offshore wind developers.</w:t>
      </w:r>
    </w:p>
    <w:p w14:paraId="61C77893" w14:textId="0F6D6953" w:rsidR="00402C12" w:rsidRPr="00402C12" w:rsidRDefault="00402C12" w:rsidP="00402C12">
      <w:pPr>
        <w:numPr>
          <w:ilvl w:val="0"/>
          <w:numId w:val="1"/>
        </w:numPr>
      </w:pPr>
      <w:r w:rsidRPr="00402C12">
        <w:rPr>
          <w:b/>
          <w:bCs/>
        </w:rPr>
        <w:t>Environmental Impact Assessment (EIA) Standards:</w:t>
      </w:r>
      <w:r w:rsidRPr="00402C12">
        <w:t> </w:t>
      </w:r>
      <w:r w:rsidR="0028011D">
        <w:t xml:space="preserve">The evaluation of EMF levels and potential impacts on sensitive marine species is now a requirement for developers in Ireland. For many of those sensitive species, that knowledge is currently not available. This proposal aims to deliver novel information that can inform the prediction of EMF levels, thresholds for behavioural effects, cumulative impacts and possible mitigation measures. </w:t>
      </w:r>
      <w:r w:rsidR="00A95852">
        <w:t xml:space="preserve"> </w:t>
      </w:r>
    </w:p>
    <w:p w14:paraId="37E4FA58" w14:textId="77777777" w:rsidR="00402C12" w:rsidRDefault="00402C12">
      <w:pPr>
        <w:rPr>
          <w:lang w:val="en-US"/>
        </w:rPr>
      </w:pPr>
    </w:p>
    <w:p w14:paraId="18959F53" w14:textId="77777777" w:rsidR="00402C12" w:rsidRPr="00402C12" w:rsidRDefault="00402C12">
      <w:pPr>
        <w:rPr>
          <w:lang w:val="en-US"/>
        </w:rPr>
      </w:pPr>
    </w:p>
    <w:sectPr w:rsidR="00402C12" w:rsidRPr="00402C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900FFB"/>
    <w:multiLevelType w:val="multilevel"/>
    <w:tmpl w:val="8C4CB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4086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02C12"/>
    <w:rsid w:val="001C3AF1"/>
    <w:rsid w:val="0028011D"/>
    <w:rsid w:val="00402C12"/>
    <w:rsid w:val="005B272E"/>
    <w:rsid w:val="00845C0B"/>
    <w:rsid w:val="00864D60"/>
    <w:rsid w:val="00A9585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B3FB0"/>
  <w15:chartTrackingRefBased/>
  <w15:docId w15:val="{ECBD9C17-5184-4B04-93F4-2B8DFE58C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2C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2C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2C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2C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2C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2C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2C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2C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2C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2C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2C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2C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2C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2C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2C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2C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2C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2C12"/>
    <w:rPr>
      <w:rFonts w:eastAsiaTheme="majorEastAsia" w:cstheme="majorBidi"/>
      <w:color w:val="272727" w:themeColor="text1" w:themeTint="D8"/>
    </w:rPr>
  </w:style>
  <w:style w:type="paragraph" w:styleId="Title">
    <w:name w:val="Title"/>
    <w:basedOn w:val="Normal"/>
    <w:next w:val="Normal"/>
    <w:link w:val="TitleChar"/>
    <w:uiPriority w:val="10"/>
    <w:qFormat/>
    <w:rsid w:val="00402C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2C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2C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2C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2C12"/>
    <w:pPr>
      <w:spacing w:before="160"/>
      <w:jc w:val="center"/>
    </w:pPr>
    <w:rPr>
      <w:i/>
      <w:iCs/>
      <w:color w:val="404040" w:themeColor="text1" w:themeTint="BF"/>
    </w:rPr>
  </w:style>
  <w:style w:type="character" w:customStyle="1" w:styleId="QuoteChar">
    <w:name w:val="Quote Char"/>
    <w:basedOn w:val="DefaultParagraphFont"/>
    <w:link w:val="Quote"/>
    <w:uiPriority w:val="29"/>
    <w:rsid w:val="00402C12"/>
    <w:rPr>
      <w:i/>
      <w:iCs/>
      <w:color w:val="404040" w:themeColor="text1" w:themeTint="BF"/>
    </w:rPr>
  </w:style>
  <w:style w:type="paragraph" w:styleId="ListParagraph">
    <w:name w:val="List Paragraph"/>
    <w:basedOn w:val="Normal"/>
    <w:uiPriority w:val="34"/>
    <w:qFormat/>
    <w:rsid w:val="00402C12"/>
    <w:pPr>
      <w:ind w:left="720"/>
      <w:contextualSpacing/>
    </w:pPr>
  </w:style>
  <w:style w:type="character" w:styleId="IntenseEmphasis">
    <w:name w:val="Intense Emphasis"/>
    <w:basedOn w:val="DefaultParagraphFont"/>
    <w:uiPriority w:val="21"/>
    <w:qFormat/>
    <w:rsid w:val="00402C12"/>
    <w:rPr>
      <w:i/>
      <w:iCs/>
      <w:color w:val="0F4761" w:themeColor="accent1" w:themeShade="BF"/>
    </w:rPr>
  </w:style>
  <w:style w:type="paragraph" w:styleId="IntenseQuote">
    <w:name w:val="Intense Quote"/>
    <w:basedOn w:val="Normal"/>
    <w:next w:val="Normal"/>
    <w:link w:val="IntenseQuoteChar"/>
    <w:uiPriority w:val="30"/>
    <w:qFormat/>
    <w:rsid w:val="00402C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2C12"/>
    <w:rPr>
      <w:i/>
      <w:iCs/>
      <w:color w:val="0F4761" w:themeColor="accent1" w:themeShade="BF"/>
    </w:rPr>
  </w:style>
  <w:style w:type="character" w:styleId="IntenseReference">
    <w:name w:val="Intense Reference"/>
    <w:basedOn w:val="DefaultParagraphFont"/>
    <w:uiPriority w:val="32"/>
    <w:qFormat/>
    <w:rsid w:val="00402C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0BC94875665D404BB1351B53C41FD2C00051177BF3B7A38A4B8641DF8792513BD4" ma:contentTypeVersion="109" ma:contentTypeDescription="" ma:contentTypeScope="" ma:versionID="d2694965f4fe0aeccc7a773690090807">
  <xsd:schema xmlns:xsd="http://www.w3.org/2001/XMLSchema" xmlns:xs="http://www.w3.org/2001/XMLSchema" xmlns:p="http://schemas.microsoft.com/office/2006/metadata/properties" xmlns:ns2="4ed195f3-d33b-43a2-b6ac-a483b0d87092" targetNamespace="http://schemas.microsoft.com/office/2006/metadata/properties" ma:root="true" ma:fieldsID="ab683589c8d83c88ecbaffc5ae22fd36" ns2:_="">
    <xsd:import namespace="4ed195f3-d33b-43a2-b6ac-a483b0d87092"/>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d195f3-d33b-43a2-b6ac-a483b0d87092"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54d8bf45-6761-43d3-96c2-2a7b84fb3ab7}" ma:internalName="TaxCatchAll" ma:showField="CatchAllData" ma:web="4ed195f3-d33b-43a2-b6ac-a483b0d8709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d8bf45-6761-43d3-96c2-2a7b84fb3ab7}" ma:internalName="TaxCatchAllLabel" ma:readOnly="true" ma:showField="CatchAllDataLabel" ma:web="4ed195f3-d33b-43a2-b6ac-a483b0d87092">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6|a0f68f86-a596-4184-aecc-f21e052f41b8" ma:fieldId="{11f8bb48-43d6-459a-8b80-9123185593c7}" ma:sspId="c79799c4-d493-4489-b0a7-468c7723be52" ma:termSetId="cc20ae76-10c8-4895-9727-16fa19bc335b"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c79799c4-d493-4489-b0a7-468c7723be52" ma:termSetId="9d5a622f-e9ff-4014-aaed-de2ccde78ade"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c79799c4-d493-4489-b0a7-468c7723be52" ma:termSetId="e4a3a5b9-383d-4668-85bc-89d2beea25bd"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be246a8e-0429-4411-a451-b6a2e0c5008e" ma:fieldId="{6bbd3faf-a5ab-4e5e-b8a6-a5e099cef439}" ma:sspId="c79799c4-d493-4489-b0a7-468c7723be52" ma:termSetId="81c718e5-d2e8-4887-9f8d-ee890054d98b"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c79799c4-d493-4489-b0a7-468c7723be52" ma:termSetId="e4a3a5b9-383d-4668-85bc-89d2beea25b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bbd3fafa5ab4e5eb8a6a5e099cef439 xmlns="4ed195f3-d33b-43a2-b6ac-a483b0d8709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be246a8e-0429-4411-a451-b6a2e0c5008e</TermId>
        </TermInfo>
      </Terms>
    </mbbd3fafa5ab4e5eb8a6a5e099cef439>
    <TaxCatchAll xmlns="4ed195f3-d33b-43a2-b6ac-a483b0d87092">
      <Value>4</Value>
      <Value>3</Value>
      <Value>1</Value>
      <Value>7</Value>
    </TaxCatchAll>
    <h1f8bb4843d6459a8b809123185593c7 xmlns="4ed195f3-d33b-43a2-b6ac-a483b0d87092">
      <Terms xmlns="http://schemas.microsoft.com/office/infopath/2007/PartnerControls">
        <TermInfo xmlns="http://schemas.microsoft.com/office/infopath/2007/PartnerControls">
          <TermName xmlns="http://schemas.microsoft.com/office/infopath/2007/PartnerControls">006</TermName>
          <TermId xmlns="http://schemas.microsoft.com/office/infopath/2007/PartnerControls">a0f68f86-a596-4184-aecc-f21e052f41b8</TermId>
        </TermInfo>
      </Terms>
    </h1f8bb4843d6459a8b809123185593c7>
    <m02c691f3efa402dab5cbaa8c240a9e7 xmlns="4ed195f3-d33b-43a2-b6ac-a483b0d87092">
      <Terms xmlns="http://schemas.microsoft.com/office/infopath/2007/PartnerControls">
        <TermInfo xmlns="http://schemas.microsoft.com/office/infopath/2007/PartnerControls">
          <TermName xmlns="http://schemas.microsoft.com/office/infopath/2007/PartnerControls">Consent</TermName>
          <TermId xmlns="http://schemas.microsoft.com/office/infopath/2007/PartnerControls">b6d14900-26eb-41cf-9a9b-f5f0c0335b20</TermId>
        </TermInfo>
      </Terms>
    </m02c691f3efa402dab5cbaa8c240a9e7>
    <fbaa881fc4ae443f9fdafbdd527793df xmlns="4ed195f3-d33b-43a2-b6ac-a483b0d87092">
      <Terms xmlns="http://schemas.microsoft.com/office/infopath/2007/PartnerControls"/>
    </fbaa881fc4ae443f9fdafbdd527793df>
    <eDocs_FileStatus xmlns="4ed195f3-d33b-43a2-b6ac-a483b0d87092">Live</eDocs_FileStatus>
    <_vti_ItemDeclaredRecord xmlns="4ed195f3-d33b-43a2-b6ac-a483b0d87092" xsi:nil="true"/>
    <eDocs_eFileName xmlns="4ed195f3-d33b-43a2-b6ac-a483b0d87092">MARA006-004-2025</eDocs_eFileName>
    <nb1b8a72855341e18dd75ce464e281f2 xmlns="4ed195f3-d33b-43a2-b6ac-a483b0d87092">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88680179-9aaf-4a6b-9821-f12e87102fc1</TermId>
        </TermInfo>
      </Terms>
    </nb1b8a72855341e18dd75ce464e281f2>
  </documentManagement>
</p:properties>
</file>

<file path=customXml/itemProps1.xml><?xml version="1.0" encoding="utf-8"?>
<ds:datastoreItem xmlns:ds="http://schemas.openxmlformats.org/officeDocument/2006/customXml" ds:itemID="{61BF4848-4CEE-458A-BDB3-14D39ED81526}"/>
</file>

<file path=customXml/itemProps2.xml><?xml version="1.0" encoding="utf-8"?>
<ds:datastoreItem xmlns:ds="http://schemas.openxmlformats.org/officeDocument/2006/customXml" ds:itemID="{2A567E53-5D52-4EF7-8A01-018B3768E0AB}"/>
</file>

<file path=customXml/itemProps3.xml><?xml version="1.0" encoding="utf-8"?>
<ds:datastoreItem xmlns:ds="http://schemas.openxmlformats.org/officeDocument/2006/customXml" ds:itemID="{4FB5575F-8FF7-46BB-9EA3-C07DD95CBF7E}"/>
</file>

<file path=docProps/app.xml><?xml version="1.0" encoding="utf-8"?>
<Properties xmlns="http://schemas.openxmlformats.org/officeDocument/2006/extended-properties" xmlns:vt="http://schemas.openxmlformats.org/officeDocument/2006/docPropsVTypes">
  <Template>Normal</Template>
  <TotalTime>28</TotalTime>
  <Pages>1</Pages>
  <Words>298</Words>
  <Characters>1702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College Cork</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Damien Haberlin</dc:creator>
  <cp:keywords/>
  <dc:description/>
  <cp:lastModifiedBy>Damien Haberlin</cp:lastModifiedBy>
  <cp:revision>1</cp:revision>
  <dcterms:created xsi:type="dcterms:W3CDTF">2026-01-08T17:34:00Z</dcterms:created>
  <dcterms:modified xsi:type="dcterms:W3CDTF">2026-01-08T18:02:00Z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_SecurityClassification">
    <vt:lpwstr>4;#Unclassified|be246a8e-0429-4411-a451-b6a2e0c5008e</vt:lpwstr>
  </property>
  <property fmtid="{D5CDD505-2E9C-101B-9397-08002B2CF9AE}" pid="3" name="eDocs_Series">
    <vt:lpwstr>1;#006|a0f68f86-a596-4184-aecc-f21e052f41b8</vt:lpwstr>
  </property>
  <property fmtid="{D5CDD505-2E9C-101B-9397-08002B2CF9AE}" pid="4" name="ContentTypeId">
    <vt:lpwstr>0x0101000BC94875665D404BB1351B53C41FD2C00051177BF3B7A38A4B8641DF8792513BD4</vt:lpwstr>
  </property>
  <property fmtid="{D5CDD505-2E9C-101B-9397-08002B2CF9AE}" pid="5" name="eDocs_Year">
    <vt:lpwstr>7;#2025|88680179-9aaf-4a6b-9821-f12e87102fc1</vt:lpwstr>
  </property>
  <property fmtid="{D5CDD505-2E9C-101B-9397-08002B2CF9AE}" pid="6" name="ge25f6a3ef6f42d4865685f2a74bf8c7">
    <vt:lpwstr/>
  </property>
  <property fmtid="{D5CDD505-2E9C-101B-9397-08002B2CF9AE}" pid="7" name="eDocs_FileTopics">
    <vt:lpwstr>3;#Consent|b6d14900-26eb-41cf-9a9b-f5f0c0335b20</vt:lpwstr>
  </property>
  <property fmtid="{D5CDD505-2E9C-101B-9397-08002B2CF9AE}" pid="8" name="eDocs_DocumentTopics">
    <vt:lpwstr/>
  </property>
  <property fmtid="{D5CDD505-2E9C-101B-9397-08002B2CF9AE}" pid="9" name="eDocs_RetentionPeriodTerm">
    <vt:lpwstr/>
  </property>
</Properties>
</file>