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C35D" w14:textId="16FCE3C4" w:rsidR="0026668C" w:rsidRPr="00E62C47" w:rsidRDefault="0026668C" w:rsidP="001469B3">
      <w:pPr>
        <w:pStyle w:val="Body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3E27E39" w14:textId="298B32F1" w:rsidR="007A31E7" w:rsidRPr="00E62C47" w:rsidRDefault="007A31E7">
      <w:pPr>
        <w:pStyle w:val="Body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62C47">
        <w:rPr>
          <w:rFonts w:ascii="Arial" w:hAnsi="Arial" w:cs="Arial"/>
          <w:b/>
          <w:bCs/>
          <w:sz w:val="28"/>
          <w:szCs w:val="28"/>
        </w:rPr>
        <w:t>PUBLIC NOTICE</w:t>
      </w:r>
    </w:p>
    <w:p w14:paraId="5C2E1759" w14:textId="6F429C54" w:rsidR="007A31E7" w:rsidRPr="00E62C47" w:rsidRDefault="007A31E7">
      <w:pPr>
        <w:pStyle w:val="Body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433C5C" w14:textId="2C5E4E2B" w:rsidR="007A31E7" w:rsidRPr="00E62C47" w:rsidRDefault="00EF33E3">
      <w:pPr>
        <w:pStyle w:val="Body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62C47">
        <w:rPr>
          <w:rFonts w:ascii="Arial" w:hAnsi="Arial" w:cs="Arial"/>
          <w:b/>
          <w:bCs/>
          <w:sz w:val="28"/>
          <w:szCs w:val="28"/>
        </w:rPr>
        <w:t xml:space="preserve">The Maritime Area Planning Act 2021 and </w:t>
      </w:r>
      <w:r w:rsidR="007D33C0" w:rsidRPr="00E62C47">
        <w:rPr>
          <w:rFonts w:ascii="Arial" w:hAnsi="Arial" w:cs="Arial"/>
          <w:b/>
          <w:bCs/>
          <w:sz w:val="28"/>
          <w:szCs w:val="28"/>
        </w:rPr>
        <w:t>t</w:t>
      </w:r>
      <w:r w:rsidRPr="00E62C47">
        <w:rPr>
          <w:rFonts w:ascii="Arial" w:hAnsi="Arial" w:cs="Arial"/>
          <w:b/>
          <w:bCs/>
          <w:sz w:val="28"/>
          <w:szCs w:val="28"/>
        </w:rPr>
        <w:t>h</w:t>
      </w:r>
      <w:r w:rsidR="008E0E85" w:rsidRPr="00E62C47">
        <w:rPr>
          <w:rFonts w:ascii="Arial" w:hAnsi="Arial" w:cs="Arial"/>
          <w:b/>
          <w:bCs/>
          <w:sz w:val="28"/>
          <w:szCs w:val="28"/>
        </w:rPr>
        <w:t>e European Communities (Birds and Natural H</w:t>
      </w:r>
      <w:r w:rsidR="002C3E1B" w:rsidRPr="00E62C47">
        <w:rPr>
          <w:rFonts w:ascii="Arial" w:hAnsi="Arial" w:cs="Arial"/>
          <w:b/>
          <w:bCs/>
          <w:sz w:val="28"/>
          <w:szCs w:val="28"/>
        </w:rPr>
        <w:t>abitats)</w:t>
      </w:r>
      <w:r w:rsidR="008E0E85" w:rsidRPr="00E62C47">
        <w:rPr>
          <w:rFonts w:ascii="Arial" w:hAnsi="Arial" w:cs="Arial"/>
          <w:b/>
          <w:bCs/>
          <w:sz w:val="28"/>
          <w:szCs w:val="28"/>
        </w:rPr>
        <w:t xml:space="preserve"> R</w:t>
      </w:r>
      <w:r w:rsidR="002C3E1B" w:rsidRPr="00E62C47">
        <w:rPr>
          <w:rFonts w:ascii="Arial" w:hAnsi="Arial" w:cs="Arial"/>
          <w:b/>
          <w:bCs/>
          <w:sz w:val="28"/>
          <w:szCs w:val="28"/>
        </w:rPr>
        <w:t>egulations 2011</w:t>
      </w:r>
      <w:r w:rsidRPr="00E62C4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1FC8E6A" w14:textId="322A3AA2" w:rsidR="00EF33E3" w:rsidRPr="00E62C47" w:rsidRDefault="00EF33E3" w:rsidP="00F32EC7">
      <w:pPr>
        <w:pStyle w:val="Body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901320F" w14:textId="31492319" w:rsidR="007A31E7" w:rsidRDefault="007D33C0">
      <w:pPr>
        <w:pStyle w:val="Body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62C47">
        <w:rPr>
          <w:rFonts w:ascii="Arial" w:hAnsi="Arial" w:cs="Arial"/>
          <w:b/>
          <w:bCs/>
          <w:sz w:val="28"/>
          <w:szCs w:val="28"/>
        </w:rPr>
        <w:t>I</w:t>
      </w:r>
      <w:r w:rsidR="002C3E1B" w:rsidRPr="00E62C47">
        <w:rPr>
          <w:rFonts w:ascii="Arial" w:hAnsi="Arial" w:cs="Arial"/>
          <w:b/>
          <w:bCs/>
          <w:sz w:val="28"/>
          <w:szCs w:val="28"/>
        </w:rPr>
        <w:t xml:space="preserve">nvitation for public submissions </w:t>
      </w:r>
      <w:r w:rsidR="00F32EC7">
        <w:rPr>
          <w:rFonts w:ascii="Arial" w:hAnsi="Arial" w:cs="Arial"/>
          <w:b/>
          <w:bCs/>
          <w:sz w:val="28"/>
          <w:szCs w:val="28"/>
        </w:rPr>
        <w:t xml:space="preserve">on </w:t>
      </w:r>
      <w:r w:rsidR="00B31953" w:rsidRPr="00E62C47">
        <w:rPr>
          <w:rFonts w:ascii="Arial" w:hAnsi="Arial" w:cs="Arial"/>
          <w:b/>
          <w:bCs/>
          <w:sz w:val="28"/>
          <w:szCs w:val="28"/>
        </w:rPr>
        <w:t xml:space="preserve">an application for a maritime usage licence and </w:t>
      </w:r>
      <w:r w:rsidR="002C3E1B" w:rsidRPr="00E62C47">
        <w:rPr>
          <w:rFonts w:ascii="Arial" w:hAnsi="Arial" w:cs="Arial"/>
          <w:b/>
          <w:bCs/>
          <w:sz w:val="28"/>
          <w:szCs w:val="28"/>
        </w:rPr>
        <w:t>an appropriate assessment</w:t>
      </w:r>
    </w:p>
    <w:p w14:paraId="5BEE6792" w14:textId="77777777" w:rsidR="00787472" w:rsidRPr="00E62C47" w:rsidRDefault="00787472">
      <w:pPr>
        <w:pStyle w:val="Body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08525E" w14:textId="77777777" w:rsidR="00C505D3" w:rsidRDefault="00C505D3" w:rsidP="00C505D3">
      <w:pPr>
        <w:pStyle w:val="Body"/>
        <w:jc w:val="both"/>
        <w:rPr>
          <w:rFonts w:ascii="Arial" w:hAnsi="Arial" w:cs="Arial"/>
          <w:bCs/>
          <w:color w:val="auto"/>
          <w:sz w:val="28"/>
          <w:szCs w:val="28"/>
          <w:u w:color="FF0000"/>
        </w:rPr>
      </w:pPr>
      <w:proofErr w:type="spellStart"/>
      <w:r w:rsidRPr="00F52BD8">
        <w:rPr>
          <w:rFonts w:ascii="Arial" w:hAnsi="Arial" w:cs="Arial"/>
          <w:color w:val="auto"/>
          <w:sz w:val="28"/>
          <w:szCs w:val="28"/>
          <w:u w:color="FF0000"/>
        </w:rPr>
        <w:t>Eir</w:t>
      </w:r>
      <w:r>
        <w:rPr>
          <w:rFonts w:ascii="Arial" w:hAnsi="Arial" w:cs="Arial"/>
          <w:color w:val="auto"/>
          <w:sz w:val="28"/>
          <w:szCs w:val="28"/>
          <w:u w:color="FF0000"/>
        </w:rPr>
        <w:t>Gr</w:t>
      </w:r>
      <w:r w:rsidRPr="00F52BD8">
        <w:rPr>
          <w:rFonts w:ascii="Arial" w:hAnsi="Arial" w:cs="Arial"/>
          <w:color w:val="auto"/>
          <w:sz w:val="28"/>
          <w:szCs w:val="28"/>
          <w:u w:color="FF0000"/>
        </w:rPr>
        <w:t>id</w:t>
      </w:r>
      <w:proofErr w:type="spellEnd"/>
      <w:r w:rsidRPr="00F52BD8">
        <w:rPr>
          <w:rFonts w:ascii="Arial" w:hAnsi="Arial" w:cs="Arial"/>
          <w:color w:val="auto"/>
          <w:sz w:val="28"/>
          <w:szCs w:val="28"/>
          <w:u w:color="FF0000"/>
        </w:rPr>
        <w:t xml:space="preserve"> </w:t>
      </w:r>
      <w:r>
        <w:rPr>
          <w:rFonts w:ascii="Arial" w:hAnsi="Arial" w:cs="Arial"/>
          <w:color w:val="auto"/>
          <w:sz w:val="28"/>
          <w:szCs w:val="28"/>
          <w:u w:color="FF0000"/>
        </w:rPr>
        <w:t>p</w:t>
      </w:r>
      <w:r w:rsidRPr="00F52BD8">
        <w:rPr>
          <w:rFonts w:ascii="Arial" w:hAnsi="Arial" w:cs="Arial"/>
          <w:color w:val="auto"/>
          <w:sz w:val="28"/>
          <w:szCs w:val="28"/>
          <w:u w:color="FF0000"/>
        </w:rPr>
        <w:t xml:space="preserve">lc </w:t>
      </w:r>
      <w:proofErr w:type="gramStart"/>
      <w:r w:rsidRPr="00F52BD8">
        <w:rPr>
          <w:rFonts w:ascii="Arial" w:hAnsi="Arial" w:cs="Arial"/>
          <w:color w:val="auto"/>
          <w:sz w:val="28"/>
          <w:szCs w:val="28"/>
        </w:rPr>
        <w:t>submitted an application</w:t>
      </w:r>
      <w:proofErr w:type="gramEnd"/>
      <w:r w:rsidRPr="00F52BD8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to </w:t>
      </w:r>
      <w:r w:rsidRPr="00E62C47">
        <w:rPr>
          <w:rFonts w:ascii="Arial" w:hAnsi="Arial" w:cs="Arial"/>
          <w:sz w:val="28"/>
          <w:szCs w:val="28"/>
        </w:rPr>
        <w:t xml:space="preserve">the Maritime Area Regulatory Authority (“MARA”) for a maritime usage licence under section 117 of the Maritime Area Planning Act 2021 </w:t>
      </w:r>
      <w:r>
        <w:rPr>
          <w:rFonts w:ascii="Arial" w:hAnsi="Arial" w:cs="Arial"/>
          <w:sz w:val="28"/>
          <w:szCs w:val="28"/>
        </w:rPr>
        <w:t xml:space="preserve">to </w:t>
      </w:r>
      <w:bookmarkStart w:id="0" w:name="_Hlk210655333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undertake marine site investigation surveys in Dublin Bay from Blackrock</w:t>
      </w:r>
      <w:r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</w:t>
      </w:r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Park to </w:t>
      </w:r>
      <w:proofErr w:type="spellStart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Shellybanks</w:t>
      </w:r>
      <w:proofErr w:type="spellEnd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and </w:t>
      </w:r>
      <w:proofErr w:type="spellStart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Poolbeg</w:t>
      </w:r>
      <w:proofErr w:type="spellEnd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Lighthouse</w:t>
      </w:r>
      <w:r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. </w:t>
      </w:r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The proposed M</w:t>
      </w:r>
      <w:r>
        <w:rPr>
          <w:rFonts w:ascii="Arial" w:hAnsi="Arial" w:cs="Arial"/>
          <w:bCs/>
          <w:color w:val="auto"/>
          <w:sz w:val="28"/>
          <w:szCs w:val="28"/>
          <w:u w:color="FF0000"/>
        </w:rPr>
        <w:t>UL</w:t>
      </w:r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is required to enable </w:t>
      </w:r>
      <w:proofErr w:type="spellStart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EirGrid</w:t>
      </w:r>
      <w:proofErr w:type="spellEnd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to acquire site specific technical and environmental</w:t>
      </w:r>
      <w:r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</w:t>
      </w:r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data to provide a reliable basis for design development, and to support the consenting and</w:t>
      </w:r>
      <w:r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</w:t>
      </w:r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construction phases of a proposed 220kV electrical cable circuit, the CP1146 </w:t>
      </w:r>
      <w:proofErr w:type="spellStart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Carrickmines</w:t>
      </w:r>
      <w:proofErr w:type="spellEnd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to</w:t>
      </w:r>
      <w:r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</w:t>
      </w:r>
      <w:proofErr w:type="spellStart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Poolbeg</w:t>
      </w:r>
      <w:proofErr w:type="spellEnd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Project, which is part of </w:t>
      </w:r>
      <w:proofErr w:type="spellStart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EirGrid’s</w:t>
      </w:r>
      <w:proofErr w:type="spellEnd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Powering Up Dublin </w:t>
      </w:r>
      <w:proofErr w:type="spellStart"/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Programme</w:t>
      </w:r>
      <w:proofErr w:type="spellEnd"/>
      <w:r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. </w:t>
      </w:r>
    </w:p>
    <w:bookmarkEnd w:id="0"/>
    <w:p w14:paraId="254CC5AE" w14:textId="77777777" w:rsidR="00C505D3" w:rsidRDefault="00C505D3" w:rsidP="00C505D3">
      <w:pPr>
        <w:pStyle w:val="Body"/>
        <w:jc w:val="both"/>
        <w:rPr>
          <w:rFonts w:ascii="Arial" w:hAnsi="Arial" w:cs="Arial"/>
          <w:bCs/>
          <w:color w:val="auto"/>
          <w:sz w:val="28"/>
          <w:szCs w:val="28"/>
          <w:u w:color="FF0000"/>
        </w:rPr>
      </w:pPr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The applicant has applied for a MUL duration of 2 years during which the surveys will be carried</w:t>
      </w:r>
      <w:r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 </w:t>
      </w:r>
      <w:r w:rsidRPr="00BD1691">
        <w:rPr>
          <w:rFonts w:ascii="Arial" w:hAnsi="Arial" w:cs="Arial"/>
          <w:bCs/>
          <w:color w:val="auto"/>
          <w:sz w:val="28"/>
          <w:szCs w:val="28"/>
          <w:u w:color="FF0000"/>
        </w:rPr>
        <w:t>out on a phased basis</w:t>
      </w:r>
      <w:r>
        <w:rPr>
          <w:rFonts w:ascii="Arial" w:hAnsi="Arial" w:cs="Arial"/>
          <w:bCs/>
          <w:color w:val="auto"/>
          <w:sz w:val="28"/>
          <w:szCs w:val="28"/>
          <w:u w:color="FF0000"/>
        </w:rPr>
        <w:t xml:space="preserve">. </w:t>
      </w:r>
      <w:r w:rsidRPr="00BD1691">
        <w:rPr>
          <w:rFonts w:ascii="Arial" w:hAnsi="Arial" w:cs="Arial"/>
          <w:b/>
          <w:bCs/>
          <w:noProof/>
          <w:color w:val="auto"/>
          <w:sz w:val="28"/>
          <w:szCs w:val="28"/>
          <w:u w:color="FF0000"/>
        </w:rPr>
        <w:t xml:space="preserve"> </w:t>
      </w:r>
    </w:p>
    <w:p w14:paraId="0D485C69" w14:textId="77777777" w:rsidR="00C505D3" w:rsidRDefault="00C505D3" w:rsidP="00C505D3">
      <w:pPr>
        <w:pStyle w:val="Body"/>
        <w:jc w:val="both"/>
        <w:rPr>
          <w:rFonts w:ascii="Arial" w:hAnsi="Arial" w:cs="Arial"/>
          <w:bCs/>
          <w:color w:val="auto"/>
          <w:sz w:val="28"/>
          <w:szCs w:val="28"/>
          <w:u w:color="FF0000"/>
        </w:rPr>
      </w:pPr>
      <w:r w:rsidRPr="00CA7B7E">
        <w:rPr>
          <w:rFonts w:ascii="Arial" w:hAnsi="Arial" w:cs="Arial"/>
          <w:bCs/>
          <w:noProof/>
          <w:color w:val="auto"/>
          <w:sz w:val="28"/>
          <w:szCs w:val="28"/>
          <w:u w:color="FF0000"/>
        </w:rPr>
        <w:drawing>
          <wp:inline distT="0" distB="0" distL="0" distR="0" wp14:anchorId="6484DA32" wp14:editId="57B3A1E8">
            <wp:extent cx="6298311" cy="4169359"/>
            <wp:effectExtent l="0" t="0" r="7620" b="3175"/>
            <wp:docPr id="61992416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2416" name="Picture 1" descr="A map of a cit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7338" cy="41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DE477" w14:textId="77777777" w:rsidR="00C505D3" w:rsidRPr="00E62C47" w:rsidRDefault="00C505D3" w:rsidP="00C505D3">
      <w:pPr>
        <w:pStyle w:val="Body"/>
        <w:spacing w:after="0" w:line="240" w:lineRule="auto"/>
        <w:ind w:left="720"/>
        <w:rPr>
          <w:rFonts w:ascii="Arial" w:hAnsi="Arial" w:cs="Arial"/>
          <w:b/>
          <w:bCs/>
          <w:color w:val="FF0000"/>
          <w:sz w:val="28"/>
          <w:szCs w:val="28"/>
          <w:u w:color="FF0000"/>
        </w:rPr>
      </w:pPr>
    </w:p>
    <w:p w14:paraId="2C02652D" w14:textId="77777777" w:rsidR="00C505D3" w:rsidRPr="00E62C47" w:rsidRDefault="00C505D3" w:rsidP="00C505D3">
      <w:pPr>
        <w:pStyle w:val="Body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u w:color="FF0000"/>
        </w:rPr>
      </w:pPr>
    </w:p>
    <w:p w14:paraId="72F02ECF" w14:textId="77777777" w:rsidR="00C505D3" w:rsidRPr="00E62C47" w:rsidRDefault="00C505D3" w:rsidP="00C505D3">
      <w:pPr>
        <w:pStyle w:val="Body"/>
        <w:jc w:val="both"/>
        <w:rPr>
          <w:rFonts w:ascii="Arial" w:hAnsi="Arial" w:cs="Arial"/>
          <w:sz w:val="28"/>
          <w:szCs w:val="28"/>
        </w:rPr>
      </w:pPr>
      <w:r w:rsidRPr="00E62C47">
        <w:rPr>
          <w:rFonts w:ascii="Arial" w:hAnsi="Arial" w:cs="Arial"/>
          <w:sz w:val="28"/>
          <w:szCs w:val="28"/>
        </w:rPr>
        <w:t>A related Natura Impact Statement has been submitted</w:t>
      </w:r>
      <w:r>
        <w:rPr>
          <w:rFonts w:ascii="Arial" w:hAnsi="Arial" w:cs="Arial"/>
          <w:sz w:val="28"/>
          <w:szCs w:val="28"/>
        </w:rPr>
        <w:t xml:space="preserve"> </w:t>
      </w:r>
      <w:r w:rsidRPr="00E62C47">
        <w:rPr>
          <w:rFonts w:ascii="Arial" w:hAnsi="Arial" w:cs="Arial"/>
          <w:sz w:val="28"/>
          <w:szCs w:val="28"/>
        </w:rPr>
        <w:t xml:space="preserve">with the above licence application. The licence application and the Natura Impact Statement are available for inspection on MARA’s website </w:t>
      </w:r>
      <w:r w:rsidRPr="000C3241">
        <w:rPr>
          <w:rFonts w:ascii="Arial" w:hAnsi="Arial" w:cs="Arial"/>
          <w:color w:val="auto"/>
          <w:sz w:val="28"/>
          <w:szCs w:val="28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www.maritimeregulator.ie/application/mul240010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62C47">
        <w:rPr>
          <w:rFonts w:ascii="Arial" w:hAnsi="Arial" w:cs="Arial"/>
          <w:color w:val="auto"/>
          <w:sz w:val="28"/>
          <w:szCs w:val="28"/>
        </w:rPr>
        <w:t xml:space="preserve">and </w:t>
      </w:r>
      <w:r w:rsidRPr="00E62C47">
        <w:rPr>
          <w:rFonts w:ascii="Arial" w:hAnsi="Arial" w:cs="Arial"/>
          <w:sz w:val="28"/>
          <w:szCs w:val="28"/>
        </w:rPr>
        <w:t xml:space="preserve">at the following address </w:t>
      </w:r>
      <w:r>
        <w:rPr>
          <w:rFonts w:ascii="Arial" w:hAnsi="Arial" w:cs="Arial"/>
          <w:sz w:val="28"/>
          <w:szCs w:val="28"/>
        </w:rPr>
        <w:t>by appointment</w:t>
      </w:r>
      <w:r w:rsidRPr="00E62C47">
        <w:rPr>
          <w:rFonts w:ascii="Arial" w:hAnsi="Arial" w:cs="Arial"/>
          <w:sz w:val="28"/>
          <w:szCs w:val="28"/>
        </w:rPr>
        <w:t xml:space="preserve">– Maritime Area Regulatory Authority, 2nd Floor, </w:t>
      </w:r>
      <w:proofErr w:type="spellStart"/>
      <w:r w:rsidRPr="00E62C47">
        <w:rPr>
          <w:rFonts w:ascii="Arial" w:hAnsi="Arial" w:cs="Arial"/>
          <w:sz w:val="28"/>
          <w:szCs w:val="28"/>
        </w:rPr>
        <w:t>Menapia</w:t>
      </w:r>
      <w:proofErr w:type="spellEnd"/>
      <w:r w:rsidRPr="00E62C47">
        <w:rPr>
          <w:rFonts w:ascii="Arial" w:hAnsi="Arial" w:cs="Arial"/>
          <w:sz w:val="28"/>
          <w:szCs w:val="28"/>
        </w:rPr>
        <w:t xml:space="preserve"> House, Drinagh Business Park, Drinagh, Wexford, Y35 RF29.</w:t>
      </w:r>
    </w:p>
    <w:p w14:paraId="0340B5A3" w14:textId="77777777" w:rsidR="00C505D3" w:rsidRPr="008C26FA" w:rsidRDefault="00C505D3" w:rsidP="00C505D3">
      <w:pPr>
        <w:pStyle w:val="Body"/>
        <w:jc w:val="both"/>
        <w:rPr>
          <w:rFonts w:ascii="Arial" w:hAnsi="Arial" w:cs="Arial"/>
          <w:sz w:val="28"/>
          <w:szCs w:val="28"/>
        </w:rPr>
      </w:pPr>
      <w:r w:rsidRPr="00E62C47">
        <w:rPr>
          <w:rFonts w:ascii="Arial" w:hAnsi="Arial" w:cs="Arial"/>
          <w:sz w:val="28"/>
          <w:szCs w:val="28"/>
        </w:rPr>
        <w:t xml:space="preserve">Members of the public who wish to make a submission in writing to MARA on the licence application and the Natura Impact Statement may do so </w:t>
      </w:r>
      <w:r w:rsidRPr="0038762A">
        <w:rPr>
          <w:rFonts w:ascii="Arial" w:hAnsi="Arial" w:cs="Arial"/>
          <w:color w:val="auto"/>
          <w:sz w:val="28"/>
          <w:szCs w:val="28"/>
        </w:rPr>
        <w:t xml:space="preserve">quoting ref: </w:t>
      </w:r>
      <w:r w:rsidRPr="000C3241">
        <w:rPr>
          <w:rFonts w:ascii="Arial" w:hAnsi="Arial" w:cs="Arial"/>
          <w:color w:val="auto"/>
          <w:sz w:val="28"/>
          <w:szCs w:val="28"/>
        </w:rPr>
        <w:t>MUL240010</w:t>
      </w:r>
      <w:r w:rsidRPr="00D46270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  <w:r w:rsidRPr="00E62C47">
        <w:rPr>
          <w:rFonts w:ascii="Arial" w:hAnsi="Arial" w:cs="Arial"/>
          <w:sz w:val="28"/>
          <w:szCs w:val="28"/>
        </w:rPr>
        <w:t xml:space="preserve">to the following e-mail address – </w:t>
      </w:r>
      <w:hyperlink r:id="rId12" w:history="1">
        <w:r w:rsidRPr="00E62C47">
          <w:rPr>
            <w:rStyle w:val="Hyperlink"/>
            <w:rFonts w:ascii="Arial" w:hAnsi="Arial" w:cs="Arial"/>
            <w:sz w:val="28"/>
            <w:szCs w:val="28"/>
          </w:rPr>
          <w:t>licence@mara.gov.ie</w:t>
        </w:r>
      </w:hyperlink>
      <w:r w:rsidRPr="00E62C47">
        <w:rPr>
          <w:rFonts w:ascii="Arial" w:hAnsi="Arial" w:cs="Arial"/>
          <w:sz w:val="28"/>
          <w:szCs w:val="28"/>
        </w:rPr>
        <w:t xml:space="preserve"> or by post to the following address - Licence Unit, Maritime Area Regulatory Authority, 2nd Floor, </w:t>
      </w:r>
      <w:proofErr w:type="spellStart"/>
      <w:r w:rsidRPr="00E62C47">
        <w:rPr>
          <w:rFonts w:ascii="Arial" w:hAnsi="Arial" w:cs="Arial"/>
          <w:sz w:val="28"/>
          <w:szCs w:val="28"/>
        </w:rPr>
        <w:t>Menapia</w:t>
      </w:r>
      <w:proofErr w:type="spellEnd"/>
      <w:r w:rsidRPr="00E62C47">
        <w:rPr>
          <w:rFonts w:ascii="Arial" w:hAnsi="Arial" w:cs="Arial"/>
          <w:sz w:val="28"/>
          <w:szCs w:val="28"/>
        </w:rPr>
        <w:t xml:space="preserve"> House, Drinagh Business Park, Drinagh, </w:t>
      </w:r>
      <w:r w:rsidRPr="008C26FA">
        <w:rPr>
          <w:rFonts w:ascii="Arial" w:hAnsi="Arial" w:cs="Arial"/>
          <w:sz w:val="28"/>
          <w:szCs w:val="28"/>
        </w:rPr>
        <w:t>Wexford, Y35 RF29.</w:t>
      </w:r>
    </w:p>
    <w:p w14:paraId="0E161C4A" w14:textId="68E01768" w:rsidR="00C07046" w:rsidRPr="00E62C47" w:rsidRDefault="009D7E15" w:rsidP="007D33C0">
      <w:pPr>
        <w:pStyle w:val="Body"/>
        <w:jc w:val="both"/>
        <w:rPr>
          <w:rFonts w:ascii="Arial" w:hAnsi="Arial" w:cs="Arial"/>
          <w:sz w:val="28"/>
          <w:szCs w:val="28"/>
        </w:rPr>
      </w:pPr>
      <w:r w:rsidRPr="00E62C47">
        <w:rPr>
          <w:rFonts w:ascii="Arial" w:hAnsi="Arial" w:cs="Arial"/>
          <w:sz w:val="28"/>
          <w:szCs w:val="28"/>
        </w:rPr>
        <w:t xml:space="preserve">The closing date and time for </w:t>
      </w:r>
      <w:r w:rsidR="00EF33E3" w:rsidRPr="00E62C47">
        <w:rPr>
          <w:rFonts w:ascii="Arial" w:hAnsi="Arial" w:cs="Arial"/>
          <w:sz w:val="28"/>
          <w:szCs w:val="28"/>
        </w:rPr>
        <w:t xml:space="preserve">a </w:t>
      </w:r>
      <w:r w:rsidR="00C07046" w:rsidRPr="00E62C47">
        <w:rPr>
          <w:rFonts w:ascii="Arial" w:hAnsi="Arial" w:cs="Arial"/>
          <w:sz w:val="28"/>
          <w:szCs w:val="28"/>
        </w:rPr>
        <w:t xml:space="preserve">written </w:t>
      </w:r>
      <w:r w:rsidRPr="00E62C47">
        <w:rPr>
          <w:rFonts w:ascii="Arial" w:hAnsi="Arial" w:cs="Arial"/>
          <w:sz w:val="28"/>
          <w:szCs w:val="28"/>
        </w:rPr>
        <w:t xml:space="preserve">submission </w:t>
      </w:r>
      <w:r w:rsidR="00C67903" w:rsidRPr="00E62C47">
        <w:rPr>
          <w:rFonts w:ascii="Arial" w:hAnsi="Arial" w:cs="Arial"/>
          <w:sz w:val="28"/>
          <w:szCs w:val="28"/>
        </w:rPr>
        <w:t xml:space="preserve">to be received by MARA is </w:t>
      </w:r>
      <w:r w:rsidRPr="00E62C47">
        <w:rPr>
          <w:rFonts w:ascii="Arial" w:hAnsi="Arial" w:cs="Arial"/>
          <w:sz w:val="28"/>
          <w:szCs w:val="28"/>
        </w:rPr>
        <w:t xml:space="preserve">17.30 on </w:t>
      </w:r>
      <w:r w:rsidR="00C505D3" w:rsidRPr="00C505D3">
        <w:rPr>
          <w:rFonts w:ascii="Arial" w:hAnsi="Arial" w:cs="Arial"/>
          <w:color w:val="auto"/>
          <w:sz w:val="28"/>
          <w:szCs w:val="28"/>
        </w:rPr>
        <w:t>22/02/2026</w:t>
      </w:r>
    </w:p>
    <w:p w14:paraId="182D73F4" w14:textId="6DDCA5B7" w:rsidR="00F51AA2" w:rsidRDefault="00C67903" w:rsidP="007D33C0">
      <w:pPr>
        <w:pStyle w:val="Body"/>
        <w:jc w:val="both"/>
        <w:rPr>
          <w:rStyle w:val="None"/>
          <w:rFonts w:ascii="Arial" w:eastAsia="Arial" w:hAnsi="Arial" w:cs="Arial"/>
          <w:color w:val="FF0000"/>
          <w:sz w:val="28"/>
          <w:szCs w:val="28"/>
        </w:rPr>
      </w:pPr>
      <w:r w:rsidRPr="00E62C47">
        <w:rPr>
          <w:rFonts w:ascii="Arial" w:hAnsi="Arial" w:cs="Arial"/>
          <w:sz w:val="28"/>
          <w:szCs w:val="28"/>
        </w:rPr>
        <w:t>MARA will</w:t>
      </w:r>
      <w:r w:rsidR="00C07046" w:rsidRPr="00E62C47">
        <w:rPr>
          <w:rFonts w:ascii="Arial" w:hAnsi="Arial" w:cs="Arial"/>
          <w:sz w:val="28"/>
          <w:szCs w:val="28"/>
        </w:rPr>
        <w:t xml:space="preserve"> then</w:t>
      </w:r>
      <w:r w:rsidR="00787472">
        <w:rPr>
          <w:rFonts w:ascii="Arial" w:hAnsi="Arial" w:cs="Arial"/>
          <w:sz w:val="28"/>
          <w:szCs w:val="28"/>
        </w:rPr>
        <w:t xml:space="preserve">, as soon as </w:t>
      </w:r>
      <w:r w:rsidRPr="00E62C47">
        <w:rPr>
          <w:rFonts w:ascii="Arial" w:hAnsi="Arial" w:cs="Arial"/>
          <w:sz w:val="28"/>
          <w:szCs w:val="28"/>
        </w:rPr>
        <w:t xml:space="preserve">practicable, carry out the </w:t>
      </w:r>
      <w:r w:rsidR="00732D77" w:rsidRPr="00E62C47">
        <w:rPr>
          <w:rFonts w:ascii="Arial" w:hAnsi="Arial" w:cs="Arial"/>
          <w:sz w:val="28"/>
          <w:szCs w:val="28"/>
        </w:rPr>
        <w:t>appropriate assessment</w:t>
      </w:r>
      <w:r w:rsidR="007D33C0" w:rsidRPr="00E62C47">
        <w:rPr>
          <w:rFonts w:ascii="Arial" w:hAnsi="Arial" w:cs="Arial"/>
          <w:sz w:val="28"/>
          <w:szCs w:val="28"/>
        </w:rPr>
        <w:t xml:space="preserve"> determination</w:t>
      </w:r>
      <w:r w:rsidR="00732D77" w:rsidRPr="00E62C47">
        <w:rPr>
          <w:rFonts w:ascii="Arial" w:hAnsi="Arial" w:cs="Arial"/>
          <w:sz w:val="28"/>
          <w:szCs w:val="28"/>
        </w:rPr>
        <w:t xml:space="preserve"> in accordance wit</w:t>
      </w:r>
      <w:r w:rsidR="00C07046" w:rsidRPr="00E62C47">
        <w:rPr>
          <w:rFonts w:ascii="Arial" w:hAnsi="Arial" w:cs="Arial"/>
          <w:sz w:val="28"/>
          <w:szCs w:val="28"/>
        </w:rPr>
        <w:t xml:space="preserve">h </w:t>
      </w:r>
      <w:r w:rsidR="002250AB">
        <w:rPr>
          <w:rFonts w:ascii="Arial" w:hAnsi="Arial" w:cs="Arial"/>
          <w:sz w:val="28"/>
          <w:szCs w:val="28"/>
        </w:rPr>
        <w:t>R</w:t>
      </w:r>
      <w:r w:rsidR="00C07046" w:rsidRPr="00E62C47">
        <w:rPr>
          <w:rFonts w:ascii="Arial" w:hAnsi="Arial" w:cs="Arial"/>
          <w:sz w:val="28"/>
          <w:szCs w:val="28"/>
        </w:rPr>
        <w:t>egulation</w:t>
      </w:r>
      <w:r w:rsidR="000B11CC" w:rsidRPr="00E62C47">
        <w:rPr>
          <w:rFonts w:ascii="Arial" w:hAnsi="Arial" w:cs="Arial"/>
          <w:sz w:val="28"/>
          <w:szCs w:val="28"/>
        </w:rPr>
        <w:t xml:space="preserve"> 42 of the </w:t>
      </w:r>
      <w:r w:rsidR="00730B5B" w:rsidRPr="00730B5B">
        <w:rPr>
          <w:rFonts w:ascii="Arial" w:hAnsi="Arial" w:cs="Arial"/>
          <w:bCs/>
          <w:sz w:val="28"/>
          <w:szCs w:val="28"/>
        </w:rPr>
        <w:t>European Communities (Birds and Natural Habitats)</w:t>
      </w:r>
      <w:r w:rsidR="00730B5B" w:rsidRPr="00E62C47">
        <w:rPr>
          <w:rFonts w:ascii="Arial" w:hAnsi="Arial" w:cs="Arial"/>
          <w:b/>
          <w:bCs/>
          <w:sz w:val="28"/>
          <w:szCs w:val="28"/>
        </w:rPr>
        <w:t xml:space="preserve"> </w:t>
      </w:r>
      <w:r w:rsidR="000B11CC" w:rsidRPr="00E62C47">
        <w:rPr>
          <w:rFonts w:ascii="Arial" w:hAnsi="Arial" w:cs="Arial"/>
          <w:sz w:val="28"/>
          <w:szCs w:val="28"/>
        </w:rPr>
        <w:t>Regulations</w:t>
      </w:r>
      <w:r w:rsidR="00730B5B">
        <w:rPr>
          <w:rFonts w:ascii="Arial" w:hAnsi="Arial" w:cs="Arial"/>
          <w:sz w:val="28"/>
          <w:szCs w:val="28"/>
        </w:rPr>
        <w:t xml:space="preserve"> 2011</w:t>
      </w:r>
      <w:r w:rsidR="000B11CC" w:rsidRPr="00E62C47">
        <w:rPr>
          <w:rFonts w:ascii="Arial" w:hAnsi="Arial" w:cs="Arial"/>
          <w:sz w:val="28"/>
          <w:szCs w:val="28"/>
        </w:rPr>
        <w:t xml:space="preserve">. </w:t>
      </w:r>
      <w:r w:rsidR="007D33C0" w:rsidRPr="00E62C47">
        <w:rPr>
          <w:rFonts w:ascii="Arial" w:hAnsi="Arial" w:cs="Arial"/>
          <w:sz w:val="28"/>
          <w:szCs w:val="28"/>
        </w:rPr>
        <w:t>After</w:t>
      </w:r>
      <w:r w:rsidR="000B11CC" w:rsidRPr="00E62C47">
        <w:rPr>
          <w:rFonts w:ascii="Arial" w:hAnsi="Arial" w:cs="Arial"/>
          <w:sz w:val="28"/>
          <w:szCs w:val="28"/>
        </w:rPr>
        <w:t xml:space="preserve"> th</w:t>
      </w:r>
      <w:r w:rsidR="00F06CF6" w:rsidRPr="00E62C47">
        <w:rPr>
          <w:rFonts w:ascii="Arial" w:hAnsi="Arial" w:cs="Arial"/>
          <w:sz w:val="28"/>
          <w:szCs w:val="28"/>
        </w:rPr>
        <w:t xml:space="preserve">e </w:t>
      </w:r>
      <w:r w:rsidR="007D33C0" w:rsidRPr="00E62C47">
        <w:rPr>
          <w:rFonts w:ascii="Arial" w:hAnsi="Arial" w:cs="Arial"/>
          <w:sz w:val="28"/>
          <w:szCs w:val="28"/>
        </w:rPr>
        <w:t xml:space="preserve">determination, </w:t>
      </w:r>
      <w:r w:rsidR="000B11CC" w:rsidRPr="00E62C47">
        <w:rPr>
          <w:rFonts w:ascii="Arial" w:hAnsi="Arial" w:cs="Arial"/>
          <w:sz w:val="28"/>
          <w:szCs w:val="28"/>
        </w:rPr>
        <w:t xml:space="preserve">MARA will either grant, part grant or refuse the licence application. </w:t>
      </w:r>
    </w:p>
    <w:p w14:paraId="2FF835F5" w14:textId="28921B71" w:rsidR="00787472" w:rsidRPr="00C505D3" w:rsidRDefault="00787472" w:rsidP="00787472">
      <w:pPr>
        <w:pStyle w:val="Body"/>
        <w:jc w:val="both"/>
        <w:rPr>
          <w:rFonts w:ascii="Arial" w:hAnsi="Arial" w:cs="Arial"/>
          <w:color w:val="auto"/>
          <w:sz w:val="28"/>
          <w:szCs w:val="28"/>
        </w:rPr>
      </w:pPr>
      <w:r w:rsidRPr="00C505D3">
        <w:rPr>
          <w:rFonts w:ascii="Arial" w:hAnsi="Arial" w:cs="Arial"/>
          <w:color w:val="auto"/>
          <w:sz w:val="28"/>
          <w:szCs w:val="28"/>
        </w:rPr>
        <w:t>Dated this</w:t>
      </w:r>
      <w:r w:rsidR="00537A43" w:rsidRPr="00C505D3">
        <w:rPr>
          <w:rFonts w:ascii="Arial" w:hAnsi="Arial" w:cs="Arial"/>
          <w:color w:val="auto"/>
          <w:sz w:val="28"/>
          <w:szCs w:val="28"/>
        </w:rPr>
        <w:t xml:space="preserve"> </w:t>
      </w:r>
      <w:r w:rsidR="00C505D3" w:rsidRPr="00C505D3">
        <w:rPr>
          <w:rFonts w:ascii="Arial" w:hAnsi="Arial" w:cs="Arial"/>
          <w:color w:val="auto"/>
          <w:sz w:val="28"/>
          <w:szCs w:val="28"/>
        </w:rPr>
        <w:t>22nd</w:t>
      </w:r>
      <w:r w:rsidR="00537A43" w:rsidRPr="00C505D3">
        <w:rPr>
          <w:rFonts w:ascii="Arial" w:hAnsi="Arial" w:cs="Arial"/>
          <w:color w:val="auto"/>
          <w:sz w:val="28"/>
          <w:szCs w:val="28"/>
        </w:rPr>
        <w:t xml:space="preserve"> </w:t>
      </w:r>
      <w:r w:rsidRPr="00C505D3">
        <w:rPr>
          <w:rFonts w:ascii="Arial" w:hAnsi="Arial" w:cs="Arial"/>
          <w:color w:val="auto"/>
          <w:sz w:val="28"/>
          <w:szCs w:val="28"/>
        </w:rPr>
        <w:t xml:space="preserve">day of </w:t>
      </w:r>
      <w:r w:rsidR="00C505D3" w:rsidRPr="00C505D3">
        <w:rPr>
          <w:rFonts w:ascii="Arial" w:hAnsi="Arial" w:cs="Arial"/>
          <w:color w:val="auto"/>
          <w:sz w:val="28"/>
          <w:szCs w:val="28"/>
        </w:rPr>
        <w:t>January</w:t>
      </w:r>
      <w:r w:rsidR="00537A43" w:rsidRPr="00C505D3">
        <w:rPr>
          <w:rFonts w:ascii="Arial" w:hAnsi="Arial" w:cs="Arial"/>
          <w:color w:val="auto"/>
          <w:sz w:val="28"/>
          <w:szCs w:val="28"/>
        </w:rPr>
        <w:t xml:space="preserve"> </w:t>
      </w:r>
      <w:r w:rsidRPr="00C505D3">
        <w:rPr>
          <w:rFonts w:ascii="Arial" w:hAnsi="Arial" w:cs="Arial"/>
          <w:color w:val="auto"/>
          <w:sz w:val="28"/>
          <w:szCs w:val="28"/>
        </w:rPr>
        <w:t>202</w:t>
      </w:r>
      <w:r w:rsidR="00C505D3" w:rsidRPr="00C505D3">
        <w:rPr>
          <w:rFonts w:ascii="Arial" w:hAnsi="Arial" w:cs="Arial"/>
          <w:color w:val="auto"/>
          <w:sz w:val="28"/>
          <w:szCs w:val="28"/>
        </w:rPr>
        <w:t>6</w:t>
      </w:r>
    </w:p>
    <w:p w14:paraId="2AD43627" w14:textId="475BABC8" w:rsidR="00E62C47" w:rsidRPr="001469B3" w:rsidRDefault="000647F0" w:rsidP="001469B3">
      <w:pPr>
        <w:pStyle w:val="Body"/>
        <w:jc w:val="both"/>
        <w:rPr>
          <w:rFonts w:ascii="Arial" w:eastAsia="Arial" w:hAnsi="Arial" w:cs="Arial"/>
          <w:color w:val="auto"/>
          <w:sz w:val="28"/>
          <w:szCs w:val="28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None"/>
          <w:rFonts w:ascii="Arial" w:eastAsia="Arial" w:hAnsi="Arial" w:cs="Arial"/>
          <w:color w:val="auto"/>
          <w:sz w:val="28"/>
          <w:szCs w:val="28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 Maritime Area </w:t>
      </w:r>
      <w:r w:rsidR="00F7650C">
        <w:rPr>
          <w:rStyle w:val="None"/>
          <w:rFonts w:ascii="Arial" w:eastAsia="Arial" w:hAnsi="Arial" w:cs="Arial"/>
          <w:color w:val="auto"/>
          <w:sz w:val="28"/>
          <w:szCs w:val="28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Regulatory </w:t>
      </w:r>
      <w:r>
        <w:rPr>
          <w:rStyle w:val="None"/>
          <w:rFonts w:ascii="Arial" w:eastAsia="Arial" w:hAnsi="Arial" w:cs="Arial"/>
          <w:color w:val="auto"/>
          <w:sz w:val="28"/>
          <w:szCs w:val="28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Authority</w:t>
      </w:r>
    </w:p>
    <w:sectPr w:rsidR="00E62C47" w:rsidRPr="001469B3"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C8F5" w14:textId="77777777" w:rsidR="00D44DF9" w:rsidRDefault="00D44DF9">
      <w:r>
        <w:separator/>
      </w:r>
    </w:p>
  </w:endnote>
  <w:endnote w:type="continuationSeparator" w:id="0">
    <w:p w14:paraId="0140EFC6" w14:textId="77777777" w:rsidR="00D44DF9" w:rsidRDefault="00D4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28AD" w14:textId="77777777" w:rsidR="00D44DF9" w:rsidRDefault="00D44DF9">
      <w:r>
        <w:separator/>
      </w:r>
    </w:p>
  </w:footnote>
  <w:footnote w:type="continuationSeparator" w:id="0">
    <w:p w14:paraId="1229CE44" w14:textId="77777777" w:rsidR="00D44DF9" w:rsidRDefault="00D4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28C6"/>
    <w:multiLevelType w:val="hybridMultilevel"/>
    <w:tmpl w:val="F8C095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53269"/>
    <w:multiLevelType w:val="hybridMultilevel"/>
    <w:tmpl w:val="6C545E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531062">
    <w:abstractNumId w:val="1"/>
  </w:num>
  <w:num w:numId="2" w16cid:durableId="115140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A2"/>
    <w:rsid w:val="00007ACF"/>
    <w:rsid w:val="00037056"/>
    <w:rsid w:val="0005084A"/>
    <w:rsid w:val="000647F0"/>
    <w:rsid w:val="000819E5"/>
    <w:rsid w:val="000A5AB4"/>
    <w:rsid w:val="000B11CC"/>
    <w:rsid w:val="000E60FC"/>
    <w:rsid w:val="00123192"/>
    <w:rsid w:val="00126F47"/>
    <w:rsid w:val="001341D9"/>
    <w:rsid w:val="001469B3"/>
    <w:rsid w:val="00150243"/>
    <w:rsid w:val="001927F4"/>
    <w:rsid w:val="00196C23"/>
    <w:rsid w:val="001A39F8"/>
    <w:rsid w:val="001A446E"/>
    <w:rsid w:val="001C3998"/>
    <w:rsid w:val="001D6B8F"/>
    <w:rsid w:val="001E06E2"/>
    <w:rsid w:val="002250AB"/>
    <w:rsid w:val="002402F0"/>
    <w:rsid w:val="0026668C"/>
    <w:rsid w:val="00296009"/>
    <w:rsid w:val="00296F61"/>
    <w:rsid w:val="002C37AE"/>
    <w:rsid w:val="002C3E1B"/>
    <w:rsid w:val="00371620"/>
    <w:rsid w:val="00372E10"/>
    <w:rsid w:val="00387556"/>
    <w:rsid w:val="003B579D"/>
    <w:rsid w:val="003C59BB"/>
    <w:rsid w:val="003E0860"/>
    <w:rsid w:val="00460232"/>
    <w:rsid w:val="00471EE3"/>
    <w:rsid w:val="00473916"/>
    <w:rsid w:val="00502ACE"/>
    <w:rsid w:val="00537A43"/>
    <w:rsid w:val="00537C30"/>
    <w:rsid w:val="00541DB4"/>
    <w:rsid w:val="005834DD"/>
    <w:rsid w:val="005B69B0"/>
    <w:rsid w:val="005C2461"/>
    <w:rsid w:val="005C3F59"/>
    <w:rsid w:val="005E08E0"/>
    <w:rsid w:val="0065455D"/>
    <w:rsid w:val="00665D6C"/>
    <w:rsid w:val="00666839"/>
    <w:rsid w:val="006D2E5B"/>
    <w:rsid w:val="006F0A54"/>
    <w:rsid w:val="0070175E"/>
    <w:rsid w:val="00707E9A"/>
    <w:rsid w:val="00724F89"/>
    <w:rsid w:val="00730B5B"/>
    <w:rsid w:val="00732D77"/>
    <w:rsid w:val="00757C55"/>
    <w:rsid w:val="00787472"/>
    <w:rsid w:val="007A0BCB"/>
    <w:rsid w:val="007A31E7"/>
    <w:rsid w:val="007D33C0"/>
    <w:rsid w:val="007D41AF"/>
    <w:rsid w:val="00811746"/>
    <w:rsid w:val="00817DE3"/>
    <w:rsid w:val="00855EAD"/>
    <w:rsid w:val="00895967"/>
    <w:rsid w:val="00896C13"/>
    <w:rsid w:val="008B7E18"/>
    <w:rsid w:val="008E0E85"/>
    <w:rsid w:val="00926301"/>
    <w:rsid w:val="00971009"/>
    <w:rsid w:val="009D7E15"/>
    <w:rsid w:val="00A07052"/>
    <w:rsid w:val="00A43CE9"/>
    <w:rsid w:val="00A453BA"/>
    <w:rsid w:val="00A47A77"/>
    <w:rsid w:val="00A75627"/>
    <w:rsid w:val="00AA4865"/>
    <w:rsid w:val="00AD7A80"/>
    <w:rsid w:val="00AF4BAD"/>
    <w:rsid w:val="00B00ABD"/>
    <w:rsid w:val="00B02C52"/>
    <w:rsid w:val="00B221E1"/>
    <w:rsid w:val="00B31953"/>
    <w:rsid w:val="00B65FBC"/>
    <w:rsid w:val="00BB3004"/>
    <w:rsid w:val="00C07046"/>
    <w:rsid w:val="00C1017B"/>
    <w:rsid w:val="00C163E9"/>
    <w:rsid w:val="00C505D3"/>
    <w:rsid w:val="00C67903"/>
    <w:rsid w:val="00CA1155"/>
    <w:rsid w:val="00CD20FD"/>
    <w:rsid w:val="00D03D3B"/>
    <w:rsid w:val="00D254BF"/>
    <w:rsid w:val="00D34F1A"/>
    <w:rsid w:val="00D41BDF"/>
    <w:rsid w:val="00D44DF9"/>
    <w:rsid w:val="00D45135"/>
    <w:rsid w:val="00D56E69"/>
    <w:rsid w:val="00D61324"/>
    <w:rsid w:val="00D61576"/>
    <w:rsid w:val="00D83BEF"/>
    <w:rsid w:val="00DA7243"/>
    <w:rsid w:val="00DB708C"/>
    <w:rsid w:val="00DD2478"/>
    <w:rsid w:val="00DE0414"/>
    <w:rsid w:val="00DE2187"/>
    <w:rsid w:val="00DE3D1F"/>
    <w:rsid w:val="00E25F1E"/>
    <w:rsid w:val="00E4431B"/>
    <w:rsid w:val="00E62C47"/>
    <w:rsid w:val="00E82FFD"/>
    <w:rsid w:val="00EC49F3"/>
    <w:rsid w:val="00EF33E3"/>
    <w:rsid w:val="00F06CF6"/>
    <w:rsid w:val="00F12C2D"/>
    <w:rsid w:val="00F32EC7"/>
    <w:rsid w:val="00F4300A"/>
    <w:rsid w:val="00F51AA2"/>
    <w:rsid w:val="00F7650C"/>
    <w:rsid w:val="00FA7963"/>
    <w:rsid w:val="00FB4401"/>
    <w:rsid w:val="00FC5661"/>
    <w:rsid w:val="00FE75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A64F"/>
  <w15:docId w15:val="{6D74C239-45D3-4D40-9C9C-E9718832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outline w:val="0"/>
      <w:color w:val="0563C1"/>
      <w:sz w:val="24"/>
      <w:szCs w:val="24"/>
      <w:u w:val="single" w:color="0563C1"/>
      <w:lang w:val="en-US"/>
    </w:rPr>
  </w:style>
  <w:style w:type="character" w:customStyle="1" w:styleId="Hyperlink2">
    <w:name w:val="Hyperlink.2"/>
    <w:basedOn w:val="None"/>
    <w:rPr>
      <w:outline w:val="0"/>
      <w:color w:val="0563C1"/>
      <w:sz w:val="24"/>
      <w:szCs w:val="24"/>
      <w:u w:val="single" w:color="0563C1"/>
      <w:shd w:val="clear" w:color="auto" w:fill="FFFF00"/>
      <w:lang w:val="en-US"/>
    </w:rPr>
  </w:style>
  <w:style w:type="character" w:customStyle="1" w:styleId="Hyperlink3">
    <w:name w:val="Hyperlink.3"/>
    <w:basedOn w:val="None"/>
    <w:rPr>
      <w:rFonts w:ascii="Arial" w:eastAsia="Arial" w:hAnsi="Arial" w:cs="Arial"/>
      <w:outline w:val="0"/>
      <w:color w:val="0563C1"/>
      <w:u w:val="single" w:color="0563C1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00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1D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E75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51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7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51F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C39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31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31E7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31E7"/>
    <w:rPr>
      <w:vertAlign w:val="superscript"/>
    </w:rPr>
  </w:style>
  <w:style w:type="paragraph" w:styleId="ListParagraph">
    <w:name w:val="List Paragraph"/>
    <w:basedOn w:val="Normal"/>
    <w:uiPriority w:val="34"/>
    <w:qFormat/>
    <w:rsid w:val="00896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ence@mara.gov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51177BF3B7A38A4B8641DF8792513BD4" ma:contentTypeVersion="109" ma:contentTypeDescription="" ma:contentTypeScope="" ma:versionID="d2694965f4fe0aeccc7a773690090807">
  <xsd:schema xmlns:xsd="http://www.w3.org/2001/XMLSchema" xmlns:xs="http://www.w3.org/2001/XMLSchema" xmlns:p="http://schemas.microsoft.com/office/2006/metadata/properties" xmlns:ns2="4ed195f3-d33b-43a2-b6ac-a483b0d87092" targetNamespace="http://schemas.microsoft.com/office/2006/metadata/properties" ma:root="true" ma:fieldsID="ab683589c8d83c88ecbaffc5ae22fd36" ns2:_="">
    <xsd:import namespace="4ed195f3-d33b-43a2-b6ac-a483b0d87092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195f3-d33b-43a2-b6ac-a483b0d87092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54d8bf45-6761-43d3-96c2-2a7b84fb3ab7}" ma:internalName="TaxCatchAll" ma:showField="CatchAllData" ma:web="4ed195f3-d33b-43a2-b6ac-a483b0d87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d8bf45-6761-43d3-96c2-2a7b84fb3ab7}" ma:internalName="TaxCatchAllLabel" ma:readOnly="true" ma:showField="CatchAllDataLabel" ma:web="4ed195f3-d33b-43a2-b6ac-a483b0d87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6|a0f68f86-a596-4184-aecc-f21e052f41b8" ma:fieldId="{11f8bb48-43d6-459a-8b80-9123185593c7}" ma:sspId="c79799c4-d493-4489-b0a7-468c7723be52" ma:termSetId="cc20ae76-10c8-4895-9727-16fa19bc33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c79799c4-d493-4489-b0a7-468c7723be52" ma:termSetId="9d5a622f-e9ff-4014-aaed-de2ccde78a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c79799c4-d493-4489-b0a7-468c7723be52" ma:termSetId="e4a3a5b9-383d-4668-85bc-89d2beea25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be246a8e-0429-4411-a451-b6a2e0c5008e" ma:fieldId="{6bbd3faf-a5ab-4e5e-b8a6-a5e099cef439}" ma:sspId="c79799c4-d493-4489-b0a7-468c7723be52" ma:termSetId="81c718e5-d2e8-4887-9f8d-ee890054d9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c79799c4-d493-4489-b0a7-468c7723be52" ma:termSetId="e4a3a5b9-383d-4668-85bc-89d2beea25b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4ed195f3-d33b-43a2-b6ac-a483b0d87092">Live</eDocs_FileStatus>
    <TaxCatchAll xmlns="4ed195f3-d33b-43a2-b6ac-a483b0d87092">
      <Value>4</Value>
      <Value>3</Value>
      <Value>1</Value>
      <Value>7</Value>
    </TaxCatchAll>
    <h1f8bb4843d6459a8b809123185593c7 xmlns="4ed195f3-d33b-43a2-b6ac-a483b0d870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006</TermName>
          <TermId xmlns="http://schemas.microsoft.com/office/infopath/2007/PartnerControls">a0f68f86-a596-4184-aecc-f21e052f41b8</TermId>
        </TermInfo>
      </Terms>
    </h1f8bb4843d6459a8b809123185593c7>
    <m02c691f3efa402dab5cbaa8c240a9e7 xmlns="4ed195f3-d33b-43a2-b6ac-a483b0d870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Consent</TermName>
          <TermId xmlns="http://schemas.microsoft.com/office/infopath/2007/PartnerControls">b6d14900-26eb-41cf-9a9b-f5f0c0335b20</TermId>
        </TermInfo>
      </Terms>
    </m02c691f3efa402dab5cbaa8c240a9e7>
    <fbaa881fc4ae443f9fdafbdd527793df xmlns="4ed195f3-d33b-43a2-b6ac-a483b0d87092">
      <Terms xmlns="http://schemas.microsoft.com/office/infopath/2007/PartnerControls"/>
    </fbaa881fc4ae443f9fdafbdd527793df>
    <nb1b8a72855341e18dd75ce464e281f2 xmlns="4ed195f3-d33b-43a2-b6ac-a483b0d870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88680179-9aaf-4a6b-9821-f12e87102fc1</TermId>
        </TermInfo>
      </Terms>
    </nb1b8a72855341e18dd75ce464e281f2>
    <eDocs_eFileName xmlns="4ed195f3-d33b-43a2-b6ac-a483b0d87092">MARA006-004-2025</eDocs_eFileName>
    <mbbd3fafa5ab4e5eb8a6a5e099cef439 xmlns="4ed195f3-d33b-43a2-b6ac-a483b0d870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be246a8e-0429-4411-a451-b6a2e0c5008e</TermId>
        </TermInfo>
      </Terms>
    </mbbd3fafa5ab4e5eb8a6a5e099cef439>
    <_vti_ItemDeclaredRecord xmlns="4ed195f3-d33b-43a2-b6ac-a483b0d870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B593-F2F9-4D58-8EE3-646C1464F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195f3-d33b-43a2-b6ac-a483b0d87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B2A30-97D3-40E8-A596-2AAB8053376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d195f3-d33b-43a2-b6ac-a483b0d87092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287243-06C9-4302-BCC5-829A214A7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2E1A2-A2DF-4AE2-82D7-8AA13888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Pub Cons PN for MARA website</dc:title>
  <dc:creator>Niamh NíFhlaithbheartaigh (Housing)</dc:creator>
  <cp:lastModifiedBy>Paula O'Toole (MARA)</cp:lastModifiedBy>
  <cp:revision>13</cp:revision>
  <cp:lastPrinted>2024-02-22T15:27:00Z</cp:lastPrinted>
  <dcterms:created xsi:type="dcterms:W3CDTF">2024-02-23T17:16:00Z</dcterms:created>
  <dcterms:modified xsi:type="dcterms:W3CDTF">2026-01-22T16:15:00Z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0x0101000BC94875665D404BB1351B53C41FD2C00051177BF3B7A38A4B8641DF8792513BD4</vt:lpwstr>
  </property>
  <property fmtid="{D5CDD505-2E9C-101B-9397-08002B2CF9AE}" pid="3" name="eDocs_FileTopics">
    <vt:lpwstr>3;#Consent|b6d14900-26eb-41cf-9a9b-f5f0c0335b20</vt:lpwstr>
  </property>
  <property fmtid="{D5CDD505-2E9C-101B-9397-08002B2CF9AE}" pid="4" name="eDocs_SecurityClassification">
    <vt:lpwstr>4;#Unclassified|be246a8e-0429-4411-a451-b6a2e0c5008e</vt:lpwstr>
  </property>
  <property fmtid="{D5CDD505-2E9C-101B-9397-08002B2CF9AE}" pid="5" name="eDocs_Year">
    <vt:lpwstr>7;#2025|88680179-9aaf-4a6b-9821-f12e87102fc1</vt:lpwstr>
  </property>
  <property fmtid="{D5CDD505-2E9C-101B-9397-08002B2CF9AE}" pid="6" name="eDocs_SeriesSubSeries">
    <vt:lpwstr>7;#405|a1919ea1-14f0-4ec3-aaee-4b72bfa897a0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Docs_DocumentTopics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1;#006|a0f68f86-a596-4184-aecc-f21e052f41b8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