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002" w:rsidRDefault="00285BD0" w:rsidP="00F17002">
      <w:pPr>
        <w:pStyle w:val="NoSpacing"/>
        <w:jc w:val="center"/>
        <w:rPr>
          <w:b/>
        </w:rPr>
      </w:pPr>
      <w:bookmarkStart w:id="0" w:name="_GoBack"/>
      <w:bookmarkEnd w:id="0"/>
      <w:r>
        <w:rPr>
          <w:b/>
        </w:rPr>
        <w:t>Technical</w:t>
      </w:r>
      <w:r w:rsidR="00F17002" w:rsidRPr="00F17002">
        <w:rPr>
          <w:b/>
        </w:rPr>
        <w:t xml:space="preserve"> Guidance for</w:t>
      </w:r>
      <w:r w:rsidR="00A52F46">
        <w:rPr>
          <w:b/>
        </w:rPr>
        <w:t xml:space="preserve"> MAC</w:t>
      </w:r>
      <w:r w:rsidR="00F17002" w:rsidRPr="00F17002">
        <w:rPr>
          <w:b/>
        </w:rPr>
        <w:t xml:space="preserve"> Applications</w:t>
      </w:r>
      <w:r>
        <w:rPr>
          <w:b/>
        </w:rPr>
        <w:t xml:space="preserve"> in the Maritime Area under the </w:t>
      </w:r>
      <w:r w:rsidR="007174EB" w:rsidRPr="00E80B51">
        <w:rPr>
          <w:b/>
        </w:rPr>
        <w:t>Maritime Area Planning Act</w:t>
      </w:r>
      <w:r w:rsidR="007174EB" w:rsidRPr="007174EB">
        <w:rPr>
          <w:b/>
          <w:color w:val="00B050"/>
        </w:rPr>
        <w:t xml:space="preserve"> </w:t>
      </w:r>
      <w:r w:rsidR="007174EB">
        <w:rPr>
          <w:b/>
        </w:rPr>
        <w:t>(</w:t>
      </w:r>
      <w:r>
        <w:rPr>
          <w:b/>
        </w:rPr>
        <w:t>MAPA</w:t>
      </w:r>
      <w:r w:rsidR="007174EB">
        <w:rPr>
          <w:b/>
        </w:rPr>
        <w:t>)</w:t>
      </w:r>
    </w:p>
    <w:p w:rsidR="005E2D8D" w:rsidRDefault="005E2D8D" w:rsidP="005E2D8D">
      <w:pPr>
        <w:pStyle w:val="NoSpacing"/>
        <w:jc w:val="center"/>
        <w:rPr>
          <w:b/>
        </w:rPr>
      </w:pPr>
    </w:p>
    <w:p w:rsidR="00F17002" w:rsidRPr="00007B16" w:rsidRDefault="00007B16" w:rsidP="005E2D8D">
      <w:pPr>
        <w:pStyle w:val="NoSpacing"/>
        <w:jc w:val="both"/>
      </w:pPr>
      <w:r w:rsidRPr="00007B16">
        <w:t xml:space="preserve">This guidance </w:t>
      </w:r>
      <w:r w:rsidR="00F17002" w:rsidRPr="00007B16">
        <w:t>is issued to support an applicant in preparing a v</w:t>
      </w:r>
      <w:r w:rsidRPr="00007B16">
        <w:t xml:space="preserve">alid </w:t>
      </w:r>
      <w:r w:rsidR="00A52F46">
        <w:t>MAC</w:t>
      </w:r>
      <w:r w:rsidR="00E42EBB" w:rsidRPr="00007B16">
        <w:t xml:space="preserve"> application </w:t>
      </w:r>
      <w:r w:rsidRPr="00007B16">
        <w:t>for a</w:t>
      </w:r>
      <w:r w:rsidR="00AA0C8E">
        <w:t xml:space="preserve"> Maritime Usage</w:t>
      </w:r>
      <w:r w:rsidR="00E42EBB">
        <w:t>.</w:t>
      </w:r>
      <w:r w:rsidRPr="00007B16">
        <w:t xml:space="preserve"> </w:t>
      </w:r>
      <w:r w:rsidR="00433468">
        <w:t>It important to note that t</w:t>
      </w:r>
      <w:r w:rsidR="00F17002" w:rsidRPr="00007B16">
        <w:t xml:space="preserve">he content of </w:t>
      </w:r>
      <w:r w:rsidR="00C81C5E" w:rsidRPr="00E80B51">
        <w:t>the</w:t>
      </w:r>
      <w:r w:rsidR="00C81C5E">
        <w:t xml:space="preserve"> </w:t>
      </w:r>
      <w:r w:rsidR="00285BD0">
        <w:t>application</w:t>
      </w:r>
      <w:r w:rsidR="00F17002" w:rsidRPr="00007B16">
        <w:t xml:space="preserve"> and supporting documentation is</w:t>
      </w:r>
      <w:r w:rsidR="00433468">
        <w:t xml:space="preserve"> </w:t>
      </w:r>
      <w:r w:rsidR="00F17002" w:rsidRPr="00007B16">
        <w:t>for the applicant to determine in</w:t>
      </w:r>
      <w:r w:rsidRPr="00007B16">
        <w:t xml:space="preserve"> conjunction</w:t>
      </w:r>
      <w:r w:rsidR="00F17002" w:rsidRPr="00007B16">
        <w:t xml:space="preserve"> with</w:t>
      </w:r>
      <w:r w:rsidR="00433468">
        <w:t xml:space="preserve"> their own</w:t>
      </w:r>
      <w:r w:rsidR="00F17002" w:rsidRPr="00007B16">
        <w:t xml:space="preserve"> </w:t>
      </w:r>
      <w:r w:rsidR="00285BD0">
        <w:t>suitabl</w:t>
      </w:r>
      <w:r w:rsidR="00C81C5E" w:rsidRPr="00E80B51">
        <w:t>y</w:t>
      </w:r>
      <w:r w:rsidR="00285BD0" w:rsidRPr="00E80B51">
        <w:t xml:space="preserve"> </w:t>
      </w:r>
      <w:r w:rsidR="00285BD0">
        <w:t>qualified</w:t>
      </w:r>
      <w:r w:rsidR="00F17002" w:rsidRPr="00007B16">
        <w:t xml:space="preserve"> expert advisers and</w:t>
      </w:r>
      <w:r w:rsidR="00C81C5E">
        <w:t>,</w:t>
      </w:r>
      <w:r w:rsidR="00F17002" w:rsidRPr="00007B16">
        <w:t xml:space="preserve"> where necessary</w:t>
      </w:r>
      <w:r w:rsidR="00C81C5E">
        <w:t>,</w:t>
      </w:r>
      <w:r w:rsidR="00F17002" w:rsidRPr="00007B16">
        <w:t xml:space="preserve"> following consultation with the relevant responsible government department</w:t>
      </w:r>
      <w:r w:rsidR="00285BD0">
        <w:t xml:space="preserve"> and agencies</w:t>
      </w:r>
      <w:r w:rsidR="00F17002" w:rsidRPr="00007B16">
        <w:t>.</w:t>
      </w:r>
    </w:p>
    <w:p w:rsidR="00F17002" w:rsidRDefault="00F17002" w:rsidP="005E2D8D">
      <w:pPr>
        <w:pStyle w:val="NoSpacing"/>
        <w:jc w:val="both"/>
        <w:rPr>
          <w:b/>
        </w:rPr>
      </w:pPr>
    </w:p>
    <w:p w:rsidR="00F17002" w:rsidRPr="00C43328" w:rsidRDefault="00007B16" w:rsidP="00C43328">
      <w:pPr>
        <w:pStyle w:val="NoSpacing"/>
        <w:jc w:val="center"/>
        <w:rPr>
          <w:b/>
          <w:sz w:val="28"/>
        </w:rPr>
      </w:pPr>
      <w:r w:rsidRPr="00C43328">
        <w:rPr>
          <w:b/>
          <w:sz w:val="28"/>
        </w:rPr>
        <w:t>Map</w:t>
      </w:r>
      <w:r w:rsidR="00F44948" w:rsidRPr="00C43328">
        <w:rPr>
          <w:b/>
          <w:sz w:val="28"/>
        </w:rPr>
        <w:t>ping</w:t>
      </w:r>
    </w:p>
    <w:p w:rsidR="00F44948" w:rsidRDefault="006813F5" w:rsidP="00F44948">
      <w:pPr>
        <w:pStyle w:val="NoSpacing"/>
        <w:jc w:val="both"/>
        <w:rPr>
          <w:rFonts w:cs="Calibri"/>
        </w:rPr>
      </w:pPr>
      <w:r w:rsidRPr="006813F5">
        <w:rPr>
          <w:rFonts w:cs="Calibri"/>
          <w:b/>
        </w:rPr>
        <w:t>Maritime Area</w:t>
      </w:r>
      <w:r>
        <w:rPr>
          <w:rFonts w:cs="Calibri"/>
        </w:rPr>
        <w:t xml:space="preserve">. </w:t>
      </w:r>
      <w:r w:rsidR="00F44948" w:rsidRPr="00287A74">
        <w:rPr>
          <w:rFonts w:cs="Calibri"/>
        </w:rPr>
        <w:t xml:space="preserve">The </w:t>
      </w:r>
      <w:r w:rsidR="00F44948">
        <w:rPr>
          <w:rFonts w:cs="Calibri"/>
        </w:rPr>
        <w:t>limit</w:t>
      </w:r>
      <w:r w:rsidR="00F44948" w:rsidRPr="00287A74">
        <w:rPr>
          <w:rFonts w:cs="Calibri"/>
        </w:rPr>
        <w:t xml:space="preserve"> of </w:t>
      </w:r>
      <w:r w:rsidR="00F44948">
        <w:rPr>
          <w:rFonts w:cs="Calibri"/>
        </w:rPr>
        <w:t xml:space="preserve">the Maritime Area </w:t>
      </w:r>
      <w:r w:rsidR="00C81C5E" w:rsidRPr="00E80B51">
        <w:t>at its landward extent</w:t>
      </w:r>
      <w:r w:rsidR="00F44948" w:rsidRPr="00E80B51">
        <w:t xml:space="preserve"> is</w:t>
      </w:r>
      <w:r w:rsidR="00F44948" w:rsidRPr="00287A74">
        <w:rPr>
          <w:rFonts w:cs="Calibri"/>
        </w:rPr>
        <w:t xml:space="preserve"> </w:t>
      </w:r>
      <w:r w:rsidR="00F44948">
        <w:rPr>
          <w:rFonts w:cs="Calibri"/>
        </w:rPr>
        <w:t>defined by</w:t>
      </w:r>
      <w:r w:rsidR="00F44948" w:rsidRPr="00287A74">
        <w:rPr>
          <w:rFonts w:cs="Calibri"/>
        </w:rPr>
        <w:t xml:space="preserve"> the </w:t>
      </w:r>
      <w:r w:rsidR="00F44948">
        <w:rPr>
          <w:rFonts w:cs="Calibri"/>
        </w:rPr>
        <w:t>High Water line of ordinary or medium tides which is the High Water Mark (</w:t>
      </w:r>
      <w:r w:rsidR="00F44948" w:rsidRPr="00287A74">
        <w:rPr>
          <w:rFonts w:cs="Calibri"/>
        </w:rPr>
        <w:t>HWM</w:t>
      </w:r>
      <w:r w:rsidR="00F44948">
        <w:rPr>
          <w:rFonts w:cs="Calibri"/>
        </w:rPr>
        <w:t xml:space="preserve">) as defined by the Chief Boundary Surveyor (CBS). This is </w:t>
      </w:r>
      <w:r w:rsidR="00F44948" w:rsidRPr="00287A74">
        <w:rPr>
          <w:rFonts w:cs="Calibri"/>
        </w:rPr>
        <w:t>normally</w:t>
      </w:r>
      <w:r w:rsidR="00F44948">
        <w:rPr>
          <w:rFonts w:cs="Calibri"/>
        </w:rPr>
        <w:t xml:space="preserve"> the HWM </w:t>
      </w:r>
      <w:r w:rsidR="00F44948" w:rsidRPr="00287A74">
        <w:rPr>
          <w:rFonts w:cs="Calibri"/>
        </w:rPr>
        <w:t>as shown on the OSI Historic</w:t>
      </w:r>
      <w:r w:rsidR="00F44948">
        <w:rPr>
          <w:rFonts w:cs="Calibri"/>
        </w:rPr>
        <w:t xml:space="preserve"> 1888-1913</w:t>
      </w:r>
      <w:r w:rsidR="00F44948" w:rsidRPr="00287A74">
        <w:rPr>
          <w:rFonts w:cs="Calibri"/>
        </w:rPr>
        <w:t xml:space="preserve"> 2</w:t>
      </w:r>
      <w:r w:rsidR="00F44948">
        <w:rPr>
          <w:rFonts w:cs="Calibri"/>
        </w:rPr>
        <w:t>5 I</w:t>
      </w:r>
      <w:r w:rsidR="00F44948" w:rsidRPr="00287A74">
        <w:rPr>
          <w:rFonts w:cs="Calibri"/>
        </w:rPr>
        <w:t>nch</w:t>
      </w:r>
      <w:r w:rsidR="00F44948">
        <w:rPr>
          <w:rFonts w:cs="Calibri"/>
        </w:rPr>
        <w:t xml:space="preserve"> </w:t>
      </w:r>
      <w:r w:rsidR="00F44948" w:rsidRPr="00287A74">
        <w:rPr>
          <w:rFonts w:cs="Calibri"/>
        </w:rPr>
        <w:t>mapping</w:t>
      </w:r>
      <w:r w:rsidR="00C81C5E" w:rsidRPr="00C81C5E">
        <w:rPr>
          <w:rFonts w:cs="Calibri"/>
          <w:color w:val="00B050"/>
        </w:rPr>
        <w:t>,</w:t>
      </w:r>
      <w:r w:rsidR="00F44948">
        <w:rPr>
          <w:rFonts w:cs="Calibri"/>
        </w:rPr>
        <w:t xml:space="preserve"> or occasionally as shown on the 6 Inch mapping with modern updates defined by the CBS through Maritime Boundary Orders. A digitised representation of the HWM as defined by the CBS is available at </w:t>
      </w:r>
      <w:hyperlink r:id="rId8" w:history="1">
        <w:r w:rsidR="00F44948" w:rsidRPr="00AD7582">
          <w:rPr>
            <w:rStyle w:val="Hyperlink"/>
            <w:rFonts w:cs="Calibri"/>
          </w:rPr>
          <w:t>https://arcg.is/1reSbv</w:t>
        </w:r>
      </w:hyperlink>
      <w:r w:rsidR="00F44948">
        <w:rPr>
          <w:rFonts w:cs="Calibri"/>
        </w:rPr>
        <w:t xml:space="preserve"> but this is always subject to confirmation from the original source. </w:t>
      </w:r>
      <w:r w:rsidR="00F44948" w:rsidRPr="00287A74">
        <w:rPr>
          <w:rFonts w:cs="Calibri"/>
        </w:rPr>
        <w:t xml:space="preserve">The </w:t>
      </w:r>
      <w:r w:rsidR="00F44948">
        <w:rPr>
          <w:rFonts w:cs="Calibri"/>
        </w:rPr>
        <w:t>limit</w:t>
      </w:r>
      <w:r w:rsidR="00F44948" w:rsidRPr="00287A74">
        <w:rPr>
          <w:rFonts w:cs="Calibri"/>
        </w:rPr>
        <w:t xml:space="preserve"> of </w:t>
      </w:r>
      <w:r w:rsidR="00F44948">
        <w:rPr>
          <w:rFonts w:cs="Calibri"/>
        </w:rPr>
        <w:t>the Maritime Area to sea</w:t>
      </w:r>
      <w:r w:rsidR="00DD68E0">
        <w:rPr>
          <w:rFonts w:cs="Calibri"/>
        </w:rPr>
        <w:t>ward is the outer limit of the Continental S</w:t>
      </w:r>
      <w:r w:rsidR="00F44948">
        <w:rPr>
          <w:rFonts w:cs="Calibri"/>
        </w:rPr>
        <w:t xml:space="preserve">helf and the Exclusive Economic Zone (EEZ) is available at </w:t>
      </w:r>
      <w:hyperlink r:id="rId9" w:history="1">
        <w:r w:rsidR="00E80B51">
          <w:rPr>
            <w:rStyle w:val="Hyperlink"/>
          </w:rPr>
          <w:t>https://data.gov.ie/dataset/national-marine-planning-framework-area</w:t>
        </w:r>
      </w:hyperlink>
    </w:p>
    <w:p w:rsidR="00F44948" w:rsidRDefault="00F44948" w:rsidP="00F44948">
      <w:pPr>
        <w:pStyle w:val="NoSpacing"/>
        <w:jc w:val="both"/>
        <w:rPr>
          <w:rFonts w:cs="Calibri"/>
        </w:rPr>
      </w:pPr>
    </w:p>
    <w:p w:rsidR="00F23081" w:rsidRDefault="00A52F46" w:rsidP="005E2D8D">
      <w:pPr>
        <w:pStyle w:val="NoSpacing"/>
        <w:jc w:val="both"/>
      </w:pPr>
      <w:r>
        <w:rPr>
          <w:b/>
        </w:rPr>
        <w:t>MAC</w:t>
      </w:r>
      <w:r w:rsidR="006813F5" w:rsidRPr="006813F5">
        <w:rPr>
          <w:b/>
        </w:rPr>
        <w:t xml:space="preserve"> Map</w:t>
      </w:r>
      <w:r w:rsidR="006813F5">
        <w:rPr>
          <w:b/>
        </w:rPr>
        <w:t>.</w:t>
      </w:r>
      <w:r w:rsidR="006813F5">
        <w:t xml:space="preserve"> </w:t>
      </w:r>
      <w:r w:rsidR="00007B16">
        <w:t xml:space="preserve">The </w:t>
      </w:r>
      <w:r>
        <w:t>MAC</w:t>
      </w:r>
      <w:r w:rsidR="00AA0C8E">
        <w:t xml:space="preserve"> m</w:t>
      </w:r>
      <w:r w:rsidR="00007B16" w:rsidRPr="00007B16">
        <w:t>ap</w:t>
      </w:r>
      <w:r w:rsidR="00327026" w:rsidRPr="000A4979">
        <w:t xml:space="preserve"> should be clearly titled “</w:t>
      </w:r>
      <w:r>
        <w:t>MAC</w:t>
      </w:r>
      <w:r w:rsidR="00007B16" w:rsidRPr="00007B16">
        <w:t xml:space="preserve"> Map</w:t>
      </w:r>
      <w:r w:rsidR="00327026" w:rsidRPr="000A4979">
        <w:t>” and numbered s</w:t>
      </w:r>
      <w:r>
        <w:t>equentially if more than one map is r</w:t>
      </w:r>
      <w:r w:rsidR="00327026" w:rsidRPr="000A4979">
        <w:t xml:space="preserve">equired. The </w:t>
      </w:r>
      <w:r>
        <w:t>MAC</w:t>
      </w:r>
      <w:r w:rsidR="00AA0C8E">
        <w:t xml:space="preserve"> a</w:t>
      </w:r>
      <w:r w:rsidR="00327026" w:rsidRPr="000A4979">
        <w:t>rea should be outlined red and labelled “Area A, XXha”</w:t>
      </w:r>
      <w:r w:rsidR="006D33B8">
        <w:t xml:space="preserve">, </w:t>
      </w:r>
      <w:r w:rsidR="00327026" w:rsidRPr="000A4979">
        <w:t>XX being the area in hectares</w:t>
      </w:r>
      <w:r w:rsidR="005C1020">
        <w:t xml:space="preserve"> (m</w:t>
      </w:r>
      <w:r w:rsidR="005C1020">
        <w:rPr>
          <w:vertAlign w:val="superscript"/>
        </w:rPr>
        <w:t xml:space="preserve">2 </w:t>
      </w:r>
      <w:r w:rsidR="005C1020">
        <w:t>or km</w:t>
      </w:r>
      <w:r w:rsidR="005C1020">
        <w:rPr>
          <w:vertAlign w:val="superscript"/>
        </w:rPr>
        <w:t xml:space="preserve">2 </w:t>
      </w:r>
      <w:r w:rsidR="005C1020">
        <w:t>if more appropriate). I</w:t>
      </w:r>
      <w:r w:rsidR="00327026" w:rsidRPr="000A4979">
        <w:t xml:space="preserve">f more than one area is shown they should be labelled </w:t>
      </w:r>
      <w:r w:rsidR="00433468">
        <w:t xml:space="preserve">similarly and </w:t>
      </w:r>
      <w:r w:rsidR="00327026" w:rsidRPr="000A4979">
        <w:t xml:space="preserve">in alphabetic order. </w:t>
      </w:r>
      <w:r w:rsidR="002E6663">
        <w:t xml:space="preserve">For geo-referencing purposes </w:t>
      </w:r>
      <w:r w:rsidR="00016B9C">
        <w:t xml:space="preserve">labelled </w:t>
      </w:r>
      <w:r w:rsidR="002E6663">
        <w:t>c</w:t>
      </w:r>
      <w:r w:rsidR="005C1020" w:rsidRPr="000A4979">
        <w:t xml:space="preserve">oordinate intersects should be shown </w:t>
      </w:r>
      <w:r w:rsidR="005C1020" w:rsidRPr="00B45546">
        <w:rPr>
          <w:b/>
          <w:u w:val="single"/>
        </w:rPr>
        <w:t>in all four corners</w:t>
      </w:r>
      <w:r w:rsidR="005C1020">
        <w:t xml:space="preserve"> of the m</w:t>
      </w:r>
      <w:r w:rsidR="005C1020" w:rsidRPr="000A4979">
        <w:t>ap.</w:t>
      </w:r>
      <w:r w:rsidR="005C1020">
        <w:t xml:space="preserve"> </w:t>
      </w:r>
      <w:r w:rsidR="00003B7E">
        <w:t xml:space="preserve">The </w:t>
      </w:r>
      <w:r w:rsidR="00E049CF">
        <w:t>m</w:t>
      </w:r>
      <w:r w:rsidR="00327026" w:rsidRPr="000A4979">
        <w:t>ap shou</w:t>
      </w:r>
      <w:r w:rsidR="005C1020">
        <w:t xml:space="preserve">ld preferably be at A3 size at an appropriate and </w:t>
      </w:r>
      <w:r w:rsidR="00327026" w:rsidRPr="000A4979">
        <w:t>suitable</w:t>
      </w:r>
      <w:r w:rsidR="005C1020">
        <w:t xml:space="preserve"> scale to accurately describe the area</w:t>
      </w:r>
      <w:r w:rsidR="00327026" w:rsidRPr="000A4979">
        <w:t xml:space="preserve">. </w:t>
      </w:r>
      <w:r w:rsidR="004B6C3A" w:rsidRPr="004B6C3A">
        <w:t xml:space="preserve">The map must include at least one townland or place name </w:t>
      </w:r>
      <w:r w:rsidR="005C1020">
        <w:t xml:space="preserve">to enable the location to be reasonably determined </w:t>
      </w:r>
      <w:r w:rsidR="00E52873">
        <w:t xml:space="preserve">by a person </w:t>
      </w:r>
      <w:r w:rsidR="005C1020">
        <w:t>viewing the map</w:t>
      </w:r>
      <w:r w:rsidR="004B6C3A" w:rsidRPr="004B6C3A">
        <w:t>.</w:t>
      </w:r>
      <w:r w:rsidR="004B6C3A">
        <w:t xml:space="preserve"> </w:t>
      </w:r>
      <w:r w:rsidR="00327026" w:rsidRPr="000A4979">
        <w:t xml:space="preserve">The </w:t>
      </w:r>
      <w:r w:rsidR="00E049CF">
        <w:t>m</w:t>
      </w:r>
      <w:r w:rsidR="00327026" w:rsidRPr="000A4979">
        <w:t>ap</w:t>
      </w:r>
      <w:r w:rsidR="004B6C3A">
        <w:t xml:space="preserve"> should</w:t>
      </w:r>
      <w:r w:rsidR="00327026" w:rsidRPr="000A4979">
        <w:t xml:space="preserve"> </w:t>
      </w:r>
      <w:r w:rsidR="004B6C3A" w:rsidRPr="006C2B87">
        <w:t xml:space="preserve">be prepared by a suitably qualified person </w:t>
      </w:r>
      <w:r w:rsidR="004B6C3A">
        <w:t xml:space="preserve">and </w:t>
      </w:r>
      <w:r w:rsidR="00327026" w:rsidRPr="000A4979">
        <w:t xml:space="preserve">should have standard details such as </w:t>
      </w:r>
      <w:r w:rsidR="00E52873">
        <w:t>n</w:t>
      </w:r>
      <w:r w:rsidR="00327026" w:rsidRPr="000A4979">
        <w:t>ame and qualification of the person who prepared it, drawing number, revis</w:t>
      </w:r>
      <w:r w:rsidR="006D33B8">
        <w:t>ion, date</w:t>
      </w:r>
      <w:r w:rsidR="00433468">
        <w:t>, GCS</w:t>
      </w:r>
      <w:r w:rsidR="00A17684">
        <w:t>/Projection</w:t>
      </w:r>
      <w:r w:rsidR="00433468">
        <w:t xml:space="preserve"> </w:t>
      </w:r>
      <w:r w:rsidR="006D33B8">
        <w:t xml:space="preserve">and </w:t>
      </w:r>
      <w:r w:rsidR="005C1020">
        <w:t>MARA</w:t>
      </w:r>
      <w:r w:rsidR="003A3F55">
        <w:t xml:space="preserve"> file r</w:t>
      </w:r>
      <w:r w:rsidR="00327026" w:rsidRPr="000A4979">
        <w:t>eference if available</w:t>
      </w:r>
      <w:r w:rsidR="004B6C3A">
        <w:t xml:space="preserve">. </w:t>
      </w:r>
    </w:p>
    <w:p w:rsidR="00284A9C" w:rsidRDefault="00284A9C" w:rsidP="005E2D8D">
      <w:pPr>
        <w:pStyle w:val="NoSpacing"/>
        <w:jc w:val="both"/>
      </w:pPr>
    </w:p>
    <w:p w:rsidR="00A25BA6" w:rsidRPr="00DD68E0" w:rsidRDefault="009F324B" w:rsidP="00A25BA6">
      <w:pPr>
        <w:pStyle w:val="NoSpacing"/>
        <w:jc w:val="both"/>
        <w:rPr>
          <w:rFonts w:cs="Calibri"/>
          <w:b/>
        </w:rPr>
      </w:pPr>
      <w:r w:rsidRPr="00D24B78">
        <w:rPr>
          <w:rFonts w:cs="Calibri"/>
          <w:b/>
        </w:rPr>
        <w:t xml:space="preserve">Projection and </w:t>
      </w:r>
      <w:r w:rsidR="00A17684" w:rsidRPr="00D24B78">
        <w:rPr>
          <w:rFonts w:cs="Calibri"/>
          <w:b/>
        </w:rPr>
        <w:t xml:space="preserve">Geographic </w:t>
      </w:r>
      <w:r w:rsidR="00D773A3" w:rsidRPr="00D24B78">
        <w:rPr>
          <w:rFonts w:cs="Calibri"/>
          <w:b/>
        </w:rPr>
        <w:t>Coordinate System for Mapping</w:t>
      </w:r>
      <w:r w:rsidR="006813F5">
        <w:rPr>
          <w:rFonts w:cs="Calibri"/>
          <w:b/>
        </w:rPr>
        <w:t xml:space="preserve">. </w:t>
      </w:r>
      <w:r w:rsidR="00D773A3" w:rsidRPr="00D773A3">
        <w:rPr>
          <w:rFonts w:cs="Calibri"/>
        </w:rPr>
        <w:t>For application</w:t>
      </w:r>
      <w:r>
        <w:rPr>
          <w:rFonts w:cs="Calibri"/>
        </w:rPr>
        <w:t>s entirely within the nearshore (</w:t>
      </w:r>
      <w:r w:rsidR="00DD68E0">
        <w:rPr>
          <w:rFonts w:cs="Calibri"/>
        </w:rPr>
        <w:t xml:space="preserve">up to </w:t>
      </w:r>
      <w:r w:rsidR="00D773A3" w:rsidRPr="00D773A3">
        <w:rPr>
          <w:rFonts w:cs="Calibri"/>
        </w:rPr>
        <w:t>3NM</w:t>
      </w:r>
      <w:r>
        <w:rPr>
          <w:rFonts w:cs="Calibri"/>
        </w:rPr>
        <w:t xml:space="preserve"> from the HWM)</w:t>
      </w:r>
      <w:r w:rsidR="00D773A3" w:rsidRPr="00D773A3">
        <w:rPr>
          <w:rFonts w:cs="Calibri"/>
        </w:rPr>
        <w:t xml:space="preserve"> applicants have the option of submitting </w:t>
      </w:r>
      <w:r>
        <w:rPr>
          <w:rFonts w:cs="Calibri"/>
        </w:rPr>
        <w:t>the</w:t>
      </w:r>
      <w:r w:rsidR="00D773A3" w:rsidRPr="00D773A3">
        <w:rPr>
          <w:rFonts w:cs="Calibri"/>
        </w:rPr>
        <w:t xml:space="preserve"> </w:t>
      </w:r>
      <w:r>
        <w:rPr>
          <w:rFonts w:cs="Calibri"/>
        </w:rPr>
        <w:t>map</w:t>
      </w:r>
      <w:r w:rsidR="00DD68E0">
        <w:rPr>
          <w:rFonts w:cs="Calibri"/>
        </w:rPr>
        <w:t>(s)</w:t>
      </w:r>
      <w:r w:rsidR="00D773A3" w:rsidRPr="00D773A3">
        <w:rPr>
          <w:rFonts w:cs="Calibri"/>
        </w:rPr>
        <w:t xml:space="preserve"> in </w:t>
      </w:r>
      <w:r>
        <w:rPr>
          <w:rFonts w:cs="Calibri"/>
        </w:rPr>
        <w:t>Irish Transvers Mercator (</w:t>
      </w:r>
      <w:r w:rsidR="00D773A3" w:rsidRPr="00D773A3">
        <w:rPr>
          <w:rFonts w:cs="Calibri"/>
        </w:rPr>
        <w:t>ITM</w:t>
      </w:r>
      <w:r>
        <w:rPr>
          <w:rFonts w:cs="Calibri"/>
        </w:rPr>
        <w:t>)</w:t>
      </w:r>
      <w:r w:rsidR="00D773A3" w:rsidRPr="00D773A3">
        <w:rPr>
          <w:rFonts w:cs="Calibri"/>
        </w:rPr>
        <w:t xml:space="preserve"> or ETRS1989</w:t>
      </w:r>
      <w:r>
        <w:rPr>
          <w:rFonts w:cs="Calibri"/>
        </w:rPr>
        <w:t xml:space="preserve"> </w:t>
      </w:r>
      <w:r>
        <w:t>UTM Zone 28N, 29N or 30N as relevant</w:t>
      </w:r>
      <w:r w:rsidR="00D773A3" w:rsidRPr="00D773A3">
        <w:rPr>
          <w:rFonts w:cs="Calibri"/>
        </w:rPr>
        <w:t>.</w:t>
      </w:r>
      <w:r w:rsidR="00DD68E0">
        <w:rPr>
          <w:rFonts w:cs="Calibri"/>
          <w:b/>
        </w:rPr>
        <w:t xml:space="preserve"> </w:t>
      </w:r>
      <w:r w:rsidR="00D773A3" w:rsidRPr="00A25BA6">
        <w:rPr>
          <w:rFonts w:cs="Calibri"/>
        </w:rPr>
        <w:t xml:space="preserve">For all applications </w:t>
      </w:r>
      <w:r w:rsidR="00DD68E0">
        <w:rPr>
          <w:rFonts w:cs="Calibri"/>
        </w:rPr>
        <w:t>in the Outer Maritime Area</w:t>
      </w:r>
      <w:r w:rsidR="00D773A3" w:rsidRPr="00A25BA6">
        <w:rPr>
          <w:rFonts w:cs="Calibri"/>
        </w:rPr>
        <w:t xml:space="preserve"> </w:t>
      </w:r>
      <w:r w:rsidRPr="00A25BA6">
        <w:rPr>
          <w:rFonts w:cs="Calibri"/>
        </w:rPr>
        <w:t>(</w:t>
      </w:r>
      <w:r w:rsidR="00DD68E0">
        <w:rPr>
          <w:rFonts w:cs="Calibri"/>
        </w:rPr>
        <w:t xml:space="preserve">beyond 3NM) </w:t>
      </w:r>
      <w:r w:rsidRPr="00A25BA6">
        <w:rPr>
          <w:rFonts w:cs="Calibri"/>
        </w:rPr>
        <w:t>the</w:t>
      </w:r>
      <w:r w:rsidR="00DD68E0">
        <w:rPr>
          <w:rFonts w:cs="Calibri"/>
        </w:rPr>
        <w:t xml:space="preserve"> </w:t>
      </w:r>
      <w:r w:rsidRPr="00A25BA6">
        <w:rPr>
          <w:rFonts w:cs="Calibri"/>
        </w:rPr>
        <w:t>map</w:t>
      </w:r>
      <w:r w:rsidR="00DD68E0">
        <w:rPr>
          <w:rFonts w:cs="Calibri"/>
        </w:rPr>
        <w:t>(s)</w:t>
      </w:r>
      <w:r w:rsidRPr="00A25BA6">
        <w:rPr>
          <w:rFonts w:cs="Calibri"/>
        </w:rPr>
        <w:t xml:space="preserve"> shall be in ETRS1989 </w:t>
      </w:r>
      <w:r w:rsidR="00A52F46">
        <w:t>UTM Zone 28N, 29N,</w:t>
      </w:r>
      <w:r>
        <w:t xml:space="preserve"> 30N </w:t>
      </w:r>
      <w:r w:rsidR="00A52F46">
        <w:t xml:space="preserve">etc. </w:t>
      </w:r>
      <w:r>
        <w:t>as relevant</w:t>
      </w:r>
      <w:r w:rsidRPr="00A25BA6">
        <w:rPr>
          <w:rFonts w:cs="Calibri"/>
        </w:rPr>
        <w:t>.</w:t>
      </w:r>
      <w:r w:rsidR="00DD68E0">
        <w:rPr>
          <w:rFonts w:cs="Calibri"/>
          <w:b/>
        </w:rPr>
        <w:t xml:space="preserve"> </w:t>
      </w:r>
      <w:r w:rsidR="00A31868">
        <w:rPr>
          <w:rFonts w:cs="Calibri"/>
        </w:rPr>
        <w:t xml:space="preserve">For ITM the </w:t>
      </w:r>
      <w:r w:rsidR="00016B9C">
        <w:rPr>
          <w:rFonts w:cs="Calibri"/>
        </w:rPr>
        <w:t>c</w:t>
      </w:r>
      <w:r w:rsidR="00016B9C">
        <w:t>oordinate i</w:t>
      </w:r>
      <w:r w:rsidR="00A31868" w:rsidRPr="000A4979">
        <w:t xml:space="preserve">ntersects </w:t>
      </w:r>
      <w:r w:rsidR="00A31868">
        <w:rPr>
          <w:rFonts w:cs="Calibri"/>
        </w:rPr>
        <w:t xml:space="preserve">shall be </w:t>
      </w:r>
      <w:r w:rsidR="00A31868">
        <w:t>Easting and Northing in Meters</w:t>
      </w:r>
      <w:r w:rsidR="00043FEC">
        <w:t xml:space="preserve"> (whole numbers)</w:t>
      </w:r>
      <w:r w:rsidR="0008123F">
        <w:t xml:space="preserve"> </w:t>
      </w:r>
      <w:r w:rsidR="00A31868">
        <w:t xml:space="preserve">and for ETRS 1989 </w:t>
      </w:r>
      <w:r w:rsidR="00A31868">
        <w:rPr>
          <w:rFonts w:cs="Calibri"/>
        </w:rPr>
        <w:t xml:space="preserve">the </w:t>
      </w:r>
      <w:r w:rsidR="00A31868">
        <w:t xml:space="preserve">Grid Coordinate </w:t>
      </w:r>
      <w:r w:rsidR="00A31868">
        <w:lastRenderedPageBreak/>
        <w:t>I</w:t>
      </w:r>
      <w:r w:rsidR="00A31868" w:rsidRPr="000A4979">
        <w:t xml:space="preserve">ntersects </w:t>
      </w:r>
      <w:r w:rsidR="00A31868">
        <w:t>shall be in Latitude and Longi</w:t>
      </w:r>
      <w:r w:rsidR="00043FEC">
        <w:t>tude in Degrees Decimal Minutes</w:t>
      </w:r>
      <w:r w:rsidR="00A17684">
        <w:t xml:space="preserve"> (3 decimal places)</w:t>
      </w:r>
      <w:r w:rsidR="00043FEC">
        <w:t>.</w:t>
      </w:r>
      <w:r w:rsidR="00A17684">
        <w:t xml:space="preserve"> </w:t>
      </w:r>
    </w:p>
    <w:p w:rsidR="00A25BA6" w:rsidRPr="00D24B78" w:rsidRDefault="00A25BA6" w:rsidP="00A25BA6">
      <w:pPr>
        <w:pStyle w:val="NoSpacing"/>
        <w:jc w:val="both"/>
        <w:rPr>
          <w:rFonts w:cs="Calibri"/>
          <w:b/>
        </w:rPr>
      </w:pPr>
    </w:p>
    <w:p w:rsidR="00547EB4" w:rsidRDefault="009F324B" w:rsidP="005E2D8D">
      <w:pPr>
        <w:pStyle w:val="NoSpacing"/>
        <w:jc w:val="both"/>
        <w:rPr>
          <w:rFonts w:cs="Calibri"/>
          <w:b/>
        </w:rPr>
      </w:pPr>
      <w:r w:rsidRPr="00D24B78">
        <w:rPr>
          <w:rFonts w:cs="Calibri"/>
          <w:b/>
        </w:rPr>
        <w:t>Background Mapping</w:t>
      </w:r>
      <w:r w:rsidR="006813F5">
        <w:rPr>
          <w:rFonts w:cs="Calibri"/>
          <w:b/>
        </w:rPr>
        <w:t xml:space="preserve">. </w:t>
      </w:r>
    </w:p>
    <w:p w:rsidR="006813F5" w:rsidRDefault="004D2F16" w:rsidP="005E2D8D">
      <w:pPr>
        <w:pStyle w:val="NoSpacing"/>
        <w:jc w:val="both"/>
        <w:rPr>
          <w:rFonts w:cs="Calibri"/>
        </w:rPr>
      </w:pPr>
      <w:r w:rsidRPr="00D773A3">
        <w:rPr>
          <w:rFonts w:cs="Calibri"/>
        </w:rPr>
        <w:t>For application</w:t>
      </w:r>
      <w:r>
        <w:rPr>
          <w:rFonts w:cs="Calibri"/>
        </w:rPr>
        <w:t>s entirely within the nearshore</w:t>
      </w:r>
      <w:r w:rsidRPr="00D773A3">
        <w:rPr>
          <w:rFonts w:cs="Calibri"/>
        </w:rPr>
        <w:t xml:space="preserve"> applicants</w:t>
      </w:r>
      <w:r w:rsidRPr="000201E6">
        <w:rPr>
          <w:rFonts w:cs="Calibri"/>
        </w:rPr>
        <w:t xml:space="preserve"> </w:t>
      </w:r>
      <w:r>
        <w:rPr>
          <w:rFonts w:cs="Calibri"/>
        </w:rPr>
        <w:t>can use a</w:t>
      </w:r>
      <w:r w:rsidR="00321497">
        <w:rPr>
          <w:rFonts w:cs="Calibri"/>
        </w:rPr>
        <w:t>n</w:t>
      </w:r>
      <w:r>
        <w:rPr>
          <w:rFonts w:cs="Calibri"/>
        </w:rPr>
        <w:t xml:space="preserve"> </w:t>
      </w:r>
      <w:r w:rsidR="00F23081">
        <w:rPr>
          <w:rFonts w:cs="Calibri"/>
        </w:rPr>
        <w:t xml:space="preserve">OSI map where the HWM </w:t>
      </w:r>
      <w:r w:rsidR="00F23081" w:rsidRPr="000201E6">
        <w:rPr>
          <w:rFonts w:cs="Calibri"/>
        </w:rPr>
        <w:t xml:space="preserve">shown </w:t>
      </w:r>
      <w:r w:rsidR="00F23081" w:rsidRPr="00013DDB">
        <w:rPr>
          <w:rFonts w:cs="Calibri"/>
          <w:u w:val="single"/>
        </w:rPr>
        <w:t>is</w:t>
      </w:r>
      <w:r w:rsidR="00F23081">
        <w:rPr>
          <w:rFonts w:cs="Calibri"/>
          <w:u w:val="single"/>
        </w:rPr>
        <w:t xml:space="preserve"> confirmed by the applicant to be</w:t>
      </w:r>
      <w:r w:rsidR="00F23081" w:rsidRPr="00013DDB">
        <w:rPr>
          <w:rFonts w:cs="Calibri"/>
          <w:u w:val="single"/>
        </w:rPr>
        <w:t xml:space="preserve"> the same as the HWM </w:t>
      </w:r>
      <w:r w:rsidR="00684B27">
        <w:rPr>
          <w:rFonts w:cs="Calibri"/>
          <w:u w:val="single"/>
        </w:rPr>
        <w:t>as defined by the CBS</w:t>
      </w:r>
      <w:r w:rsidR="00684B27" w:rsidRPr="00684B27">
        <w:rPr>
          <w:rFonts w:cs="Calibri"/>
        </w:rPr>
        <w:t xml:space="preserve"> </w:t>
      </w:r>
      <w:r w:rsidR="00F23081" w:rsidRPr="000201E6">
        <w:rPr>
          <w:rFonts w:cs="Calibri"/>
        </w:rPr>
        <w:t>or where the HWM is not conti</w:t>
      </w:r>
      <w:r>
        <w:rPr>
          <w:rFonts w:cs="Calibri"/>
        </w:rPr>
        <w:t>guous, adjacent or relevant to</w:t>
      </w:r>
      <w:r w:rsidR="00F23081" w:rsidRPr="000201E6">
        <w:rPr>
          <w:rFonts w:cs="Calibri"/>
        </w:rPr>
        <w:t xml:space="preserve"> </w:t>
      </w:r>
      <w:r w:rsidR="00A52F46">
        <w:rPr>
          <w:rFonts w:cs="Calibri"/>
        </w:rPr>
        <w:t>MAC</w:t>
      </w:r>
      <w:r w:rsidR="00F23081" w:rsidRPr="000201E6">
        <w:rPr>
          <w:rFonts w:cs="Calibri"/>
        </w:rPr>
        <w:t xml:space="preserve"> area. </w:t>
      </w:r>
      <w:r w:rsidRPr="00D773A3">
        <w:rPr>
          <w:rFonts w:cs="Calibri"/>
        </w:rPr>
        <w:t xml:space="preserve">For all applications </w:t>
      </w:r>
      <w:r w:rsidR="00E30043">
        <w:rPr>
          <w:rFonts w:cs="Calibri"/>
        </w:rPr>
        <w:t>in the Outer Maritime Area</w:t>
      </w:r>
      <w:r w:rsidRPr="00D773A3">
        <w:rPr>
          <w:rFonts w:cs="Calibri"/>
        </w:rPr>
        <w:t xml:space="preserve"> </w:t>
      </w:r>
      <w:r>
        <w:rPr>
          <w:rFonts w:cs="Calibri"/>
        </w:rPr>
        <w:t>the appropriate</w:t>
      </w:r>
      <w:r w:rsidRPr="000201E6">
        <w:rPr>
          <w:rFonts w:cs="Calibri"/>
        </w:rPr>
        <w:t xml:space="preserve"> navigation chart </w:t>
      </w:r>
      <w:r>
        <w:rPr>
          <w:rFonts w:cs="Calibri"/>
        </w:rPr>
        <w:t>should</w:t>
      </w:r>
      <w:r w:rsidRPr="000201E6">
        <w:rPr>
          <w:rFonts w:cs="Calibri"/>
        </w:rPr>
        <w:t xml:space="preserve"> be used as the background mapping. </w:t>
      </w:r>
      <w:r>
        <w:rPr>
          <w:rFonts w:cs="Calibri"/>
        </w:rPr>
        <w:t xml:space="preserve"> </w:t>
      </w:r>
    </w:p>
    <w:p w:rsidR="006813F5" w:rsidRDefault="004D2F16" w:rsidP="005E2D8D">
      <w:pPr>
        <w:pStyle w:val="NoSpacing"/>
        <w:jc w:val="both"/>
        <w:rPr>
          <w:rFonts w:cs="Calibri"/>
          <w:b/>
        </w:rPr>
      </w:pPr>
      <w:r>
        <w:rPr>
          <w:rFonts w:ascii="Calibri" w:hAnsi="Calibri" w:cs="Calibri"/>
        </w:rPr>
        <w:t xml:space="preserve">Where </w:t>
      </w:r>
      <w:r w:rsidR="00560EE6">
        <w:rPr>
          <w:rFonts w:ascii="Calibri" w:hAnsi="Calibri" w:cs="Calibri"/>
        </w:rPr>
        <w:t>a navigation chart or similar is use</w:t>
      </w:r>
      <w:r>
        <w:rPr>
          <w:rFonts w:ascii="Calibri" w:hAnsi="Calibri" w:cs="Calibri"/>
        </w:rPr>
        <w:t>d</w:t>
      </w:r>
      <w:r w:rsidR="00560EE6">
        <w:rPr>
          <w:rFonts w:ascii="Calibri" w:hAnsi="Calibri" w:cs="Calibri"/>
        </w:rPr>
        <w:t xml:space="preserve"> as the background mapping d</w:t>
      </w:r>
      <w:r>
        <w:rPr>
          <w:rFonts w:ascii="Calibri" w:hAnsi="Calibri" w:cs="Calibri"/>
        </w:rPr>
        <w:t xml:space="preserve">ue to the scale of the map the boundary adjoining or abutting the HWM is not clearly defined the following note should be clearly displayed on the </w:t>
      </w:r>
      <w:r w:rsidR="00A52F46">
        <w:rPr>
          <w:rFonts w:ascii="Calibri" w:hAnsi="Calibri" w:cs="Calibri"/>
        </w:rPr>
        <w:t>MAC</w:t>
      </w:r>
      <w:r>
        <w:rPr>
          <w:rFonts w:ascii="Calibri" w:hAnsi="Calibri" w:cs="Calibri"/>
        </w:rPr>
        <w:t xml:space="preserve"> map “Where the </w:t>
      </w:r>
      <w:r w:rsidR="00A52F46">
        <w:rPr>
          <w:rFonts w:ascii="Calibri" w:hAnsi="Calibri" w:cs="Calibri"/>
        </w:rPr>
        <w:t>MAC</w:t>
      </w:r>
      <w:r>
        <w:rPr>
          <w:rFonts w:ascii="Calibri" w:hAnsi="Calibri" w:cs="Calibri"/>
        </w:rPr>
        <w:t xml:space="preserve"> area adjoins or abuts the land the High Water Mark as defined by the Chief Boundary Surveyor is the boundary of the </w:t>
      </w:r>
      <w:r w:rsidR="00A52F46">
        <w:rPr>
          <w:rFonts w:ascii="Calibri" w:hAnsi="Calibri" w:cs="Calibri"/>
        </w:rPr>
        <w:t>MAC</w:t>
      </w:r>
      <w:r>
        <w:rPr>
          <w:rFonts w:ascii="Calibri" w:hAnsi="Calibri" w:cs="Calibri"/>
        </w:rPr>
        <w:t xml:space="preserve"> area.”</w:t>
      </w:r>
      <w:r w:rsidR="006813F5">
        <w:rPr>
          <w:rFonts w:cs="Calibri"/>
          <w:b/>
        </w:rPr>
        <w:t xml:space="preserve"> </w:t>
      </w:r>
    </w:p>
    <w:p w:rsidR="00123AA7" w:rsidRDefault="00327026" w:rsidP="005E2D8D">
      <w:pPr>
        <w:pStyle w:val="NoSpacing"/>
        <w:jc w:val="both"/>
      </w:pPr>
      <w:r w:rsidRPr="000A4979">
        <w:t xml:space="preserve">The coordinates of the vertices of </w:t>
      </w:r>
      <w:r w:rsidR="00933D9D">
        <w:t xml:space="preserve">the </w:t>
      </w:r>
      <w:r w:rsidR="00A52F46">
        <w:t>MAC</w:t>
      </w:r>
      <w:r w:rsidRPr="000A4979">
        <w:t xml:space="preserve"> area should not be shown on the </w:t>
      </w:r>
      <w:r w:rsidR="00A52F46">
        <w:t>MAC</w:t>
      </w:r>
      <w:r w:rsidRPr="000A4979">
        <w:t xml:space="preserve"> map</w:t>
      </w:r>
      <w:r w:rsidR="00003B7E">
        <w:t xml:space="preserve">. </w:t>
      </w:r>
      <w:r w:rsidRPr="000A4979">
        <w:t>The proposed structures</w:t>
      </w:r>
      <w:r w:rsidR="00003B7E">
        <w:t>, activity or development</w:t>
      </w:r>
      <w:r w:rsidRPr="000A4979">
        <w:t xml:space="preserve"> should not be shown on the </w:t>
      </w:r>
      <w:r w:rsidR="00A52F46">
        <w:t>MAC</w:t>
      </w:r>
      <w:r w:rsidRPr="000A4979">
        <w:t xml:space="preserve"> map. </w:t>
      </w:r>
      <w:r w:rsidR="00123AA7">
        <w:t xml:space="preserve">The word “proposed” or similar words should not be used </w:t>
      </w:r>
      <w:r w:rsidR="00003B7E">
        <w:t xml:space="preserve">on </w:t>
      </w:r>
      <w:r w:rsidR="00123AA7">
        <w:t xml:space="preserve">the </w:t>
      </w:r>
      <w:r w:rsidR="00A52F46">
        <w:t>MAC</w:t>
      </w:r>
      <w:r w:rsidR="00123AA7">
        <w:t xml:space="preserve"> map or</w:t>
      </w:r>
      <w:r w:rsidR="003772A0">
        <w:t xml:space="preserve"> in relation </w:t>
      </w:r>
      <w:r w:rsidR="00E42EBB">
        <w:t>to the</w:t>
      </w:r>
      <w:r w:rsidR="00E049CF">
        <w:t xml:space="preserve"> </w:t>
      </w:r>
      <w:r w:rsidR="00A52F46">
        <w:t>MAC</w:t>
      </w:r>
      <w:r w:rsidR="00123AA7">
        <w:t xml:space="preserve"> area. </w:t>
      </w:r>
    </w:p>
    <w:p w:rsidR="00547EB4" w:rsidRDefault="00547EB4" w:rsidP="00547EB4">
      <w:pPr>
        <w:rPr>
          <w:b/>
          <w:u w:val="single"/>
        </w:rPr>
      </w:pPr>
    </w:p>
    <w:p w:rsidR="00547EB4" w:rsidRDefault="00547EB4" w:rsidP="00547EB4">
      <w:pPr>
        <w:pStyle w:val="NoSpacing"/>
        <w:jc w:val="both"/>
        <w:rPr>
          <w:rFonts w:cs="Calibri"/>
          <w:b/>
        </w:rPr>
      </w:pPr>
      <w:r w:rsidRPr="00547EB4">
        <w:rPr>
          <w:rFonts w:cs="Calibri"/>
          <w:b/>
        </w:rPr>
        <w:t>GIS data files with Maritime Usage Licence applications.</w:t>
      </w:r>
    </w:p>
    <w:p w:rsidR="00547EB4" w:rsidRDefault="00547EB4" w:rsidP="00547EB4">
      <w:pPr>
        <w:pStyle w:val="NoSpacing"/>
        <w:jc w:val="both"/>
        <w:rPr>
          <w:rFonts w:cs="Calibri"/>
        </w:rPr>
      </w:pPr>
      <w:r w:rsidRPr="00547EB4">
        <w:rPr>
          <w:rFonts w:cs="Calibri"/>
        </w:rPr>
        <w:lastRenderedPageBreak/>
        <w:t>Please submit the following with all Maritime Area Consent (MAC) applications. MAC Area polygon in Shapefile format. For applications entirely within the Nearshore (up to 3NM from the HWM) the co-ordinate reference system can Irish Transverse Mercator (ITM) (EPSG:2157) or ETRS 1989 (EPSG:4258).  For applications in the Outer Maritime Area the co-ordinate reference system shall be ETRS 1989 (EPSG:4258). The Shapefile’s filename shall be the File Reference Number as assigned by MARA i.e. MAC######. The polygon shall have an attribute with same the File Reference Number (Attibute Field: File_R_N). MACs are for areas only i.e. MAC areas for linear or point features must be buffered to create a polygon to match the Maritime Usages foot print. For MAC applications with multiple areas a single multipart polygon should be submitted.</w:t>
      </w:r>
    </w:p>
    <w:p w:rsidR="00547EB4" w:rsidRPr="00547EB4" w:rsidRDefault="00547EB4" w:rsidP="00547EB4">
      <w:pPr>
        <w:pStyle w:val="NoSpacing"/>
        <w:jc w:val="both"/>
        <w:rPr>
          <w:rFonts w:cs="Calibri"/>
        </w:rPr>
      </w:pPr>
    </w:p>
    <w:p w:rsidR="00547EB4" w:rsidRPr="00547EB4" w:rsidRDefault="00547EB4" w:rsidP="00B11D75">
      <w:pPr>
        <w:pStyle w:val="NoSpacing"/>
        <w:ind w:firstLine="720"/>
        <w:rPr>
          <w:b/>
        </w:rPr>
      </w:pPr>
      <w:r w:rsidRPr="00547EB4">
        <w:rPr>
          <w:b/>
        </w:rPr>
        <w:t>Vector Check List</w:t>
      </w:r>
    </w:p>
    <w:p w:rsidR="00547EB4" w:rsidRDefault="00547EB4" w:rsidP="00547EB4">
      <w:pPr>
        <w:pStyle w:val="NoSpacing"/>
      </w:pPr>
      <w:r>
        <w:t>File Name: MAC###### as assigned by MARA.</w:t>
      </w:r>
    </w:p>
    <w:p w:rsidR="00547EB4" w:rsidRDefault="00547EB4" w:rsidP="00547EB4">
      <w:pPr>
        <w:pStyle w:val="NoSpacing"/>
      </w:pPr>
      <w:r>
        <w:t>File Format: Shapefile format please submit .shp, .shx, .dbf and .prj</w:t>
      </w:r>
    </w:p>
    <w:p w:rsidR="00547EB4" w:rsidRDefault="00547EB4" w:rsidP="00547EB4">
      <w:pPr>
        <w:pStyle w:val="NoSpacing"/>
      </w:pPr>
      <w:r>
        <w:t xml:space="preserve">Feature Type: a single multipart polygon </w:t>
      </w:r>
    </w:p>
    <w:p w:rsidR="00547EB4" w:rsidRDefault="00547EB4" w:rsidP="00547EB4">
      <w:pPr>
        <w:pStyle w:val="NoSpacing"/>
      </w:pPr>
      <w:r>
        <w:t xml:space="preserve">Coordinate System: ITM </w:t>
      </w:r>
      <w:r>
        <w:rPr>
          <w:rFonts w:cs="Arial"/>
        </w:rPr>
        <w:t xml:space="preserve">or </w:t>
      </w:r>
      <w:r>
        <w:t xml:space="preserve">ETRS 1989 for within the Nearshore and ETRS 1989 for </w:t>
      </w:r>
      <w:r>
        <w:rPr>
          <w:rFonts w:cs="Calibri"/>
        </w:rPr>
        <w:t>Outer Maritime Area</w:t>
      </w:r>
    </w:p>
    <w:p w:rsidR="00547EB4" w:rsidRPr="00F058BC" w:rsidRDefault="00547EB4" w:rsidP="00547EB4">
      <w:pPr>
        <w:pStyle w:val="NoSpacing"/>
      </w:pPr>
      <w:r>
        <w:t>Attribute Field: “File_R_N” e.g. MAC###### as assigned by MARA.</w:t>
      </w:r>
    </w:p>
    <w:p w:rsidR="00547EB4" w:rsidRDefault="00547EB4" w:rsidP="00547EB4">
      <w:pPr>
        <w:pStyle w:val="NoSpacing"/>
        <w:rPr>
          <w:b/>
        </w:rPr>
      </w:pPr>
    </w:p>
    <w:p w:rsidR="00547EB4" w:rsidRPr="00547EB4" w:rsidRDefault="00547EB4" w:rsidP="00B11D75">
      <w:pPr>
        <w:pStyle w:val="NoSpacing"/>
        <w:ind w:firstLine="720"/>
        <w:rPr>
          <w:b/>
        </w:rPr>
      </w:pPr>
      <w:r w:rsidRPr="00547EB4">
        <w:rPr>
          <w:b/>
        </w:rPr>
        <w:t>Submission Format</w:t>
      </w:r>
    </w:p>
    <w:p w:rsidR="00547EB4" w:rsidRPr="0057175D" w:rsidRDefault="00547EB4" w:rsidP="00547EB4">
      <w:pPr>
        <w:pStyle w:val="NoSpacing"/>
      </w:pPr>
      <w:r>
        <w:lastRenderedPageBreak/>
        <w:t>The MAC</w:t>
      </w:r>
      <w:r w:rsidRPr="00CB4757">
        <w:t xml:space="preserve"> </w:t>
      </w:r>
      <w:r>
        <w:t>area(s) shapefile and associated files should be submitted in a single zip file named GIS_File_</w:t>
      </w:r>
      <w:r w:rsidRPr="002661CE">
        <w:t xml:space="preserve"> </w:t>
      </w:r>
      <w:r>
        <w:t>MAC######.zip again MAC###### being the File Reference Number as assigned by MARA.</w:t>
      </w:r>
    </w:p>
    <w:p w:rsidR="005E2D8D" w:rsidRDefault="005E2D8D" w:rsidP="005E2D8D">
      <w:pPr>
        <w:pStyle w:val="NoSpacing"/>
        <w:jc w:val="both"/>
        <w:rPr>
          <w:b/>
        </w:rPr>
      </w:pPr>
    </w:p>
    <w:sectPr w:rsidR="005E2D8D" w:rsidSect="00F20CC7">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5C4" w:rsidRDefault="00DD55C4" w:rsidP="006D33B8">
      <w:pPr>
        <w:spacing w:after="0" w:line="240" w:lineRule="auto"/>
      </w:pPr>
      <w:r>
        <w:separator/>
      </w:r>
    </w:p>
  </w:endnote>
  <w:endnote w:type="continuationSeparator" w:id="0">
    <w:p w:rsidR="00DD55C4" w:rsidRDefault="00DD55C4" w:rsidP="006D3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3B8" w:rsidRPr="00043FEC" w:rsidRDefault="00B04670" w:rsidP="00043FEC">
    <w:pPr>
      <w:pStyle w:val="Footer"/>
      <w:jc w:val="right"/>
      <w:rPr>
        <w:sz w:val="16"/>
        <w:szCs w:val="16"/>
      </w:rPr>
    </w:pPr>
    <w:r>
      <w:rPr>
        <w:sz w:val="16"/>
        <w:szCs w:val="16"/>
      </w:rPr>
      <w:t>Doc rev:</w:t>
    </w:r>
    <w:r w:rsidR="00BE32B5">
      <w:rPr>
        <w:sz w:val="16"/>
        <w:szCs w:val="16"/>
      </w:rPr>
      <w:t>20230927 RevB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5C4" w:rsidRDefault="00DD55C4" w:rsidP="006D33B8">
      <w:pPr>
        <w:spacing w:after="0" w:line="240" w:lineRule="auto"/>
      </w:pPr>
      <w:r>
        <w:separator/>
      </w:r>
    </w:p>
  </w:footnote>
  <w:footnote w:type="continuationSeparator" w:id="0">
    <w:p w:rsidR="00DD55C4" w:rsidRDefault="00DD55C4" w:rsidP="006D3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44D5"/>
    <w:multiLevelType w:val="hybridMultilevel"/>
    <w:tmpl w:val="E15878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3E8F296A"/>
    <w:multiLevelType w:val="hybridMultilevel"/>
    <w:tmpl w:val="886294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E072194"/>
    <w:multiLevelType w:val="hybridMultilevel"/>
    <w:tmpl w:val="933251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751169F"/>
    <w:multiLevelType w:val="hybridMultilevel"/>
    <w:tmpl w:val="558405B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95D0B83"/>
    <w:multiLevelType w:val="hybridMultilevel"/>
    <w:tmpl w:val="BA04D5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6B5A2524"/>
    <w:multiLevelType w:val="hybridMultilevel"/>
    <w:tmpl w:val="0E52CD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DA5"/>
    <w:rsid w:val="00003B7E"/>
    <w:rsid w:val="00007B16"/>
    <w:rsid w:val="00014CE5"/>
    <w:rsid w:val="00016B9C"/>
    <w:rsid w:val="00043FEC"/>
    <w:rsid w:val="000539F8"/>
    <w:rsid w:val="000544EC"/>
    <w:rsid w:val="0008123F"/>
    <w:rsid w:val="00095D9D"/>
    <w:rsid w:val="000A2CAF"/>
    <w:rsid w:val="00104590"/>
    <w:rsid w:val="00123AA7"/>
    <w:rsid w:val="00134D84"/>
    <w:rsid w:val="0014116A"/>
    <w:rsid w:val="00160362"/>
    <w:rsid w:val="00161BE1"/>
    <w:rsid w:val="001C7D7B"/>
    <w:rsid w:val="001E4182"/>
    <w:rsid w:val="0021109D"/>
    <w:rsid w:val="00252F74"/>
    <w:rsid w:val="00284A9C"/>
    <w:rsid w:val="00285BD0"/>
    <w:rsid w:val="002D3493"/>
    <w:rsid w:val="002E6663"/>
    <w:rsid w:val="00312F09"/>
    <w:rsid w:val="00321497"/>
    <w:rsid w:val="00327026"/>
    <w:rsid w:val="003772A0"/>
    <w:rsid w:val="003A3F55"/>
    <w:rsid w:val="003F43AC"/>
    <w:rsid w:val="00405881"/>
    <w:rsid w:val="00411B50"/>
    <w:rsid w:val="00433468"/>
    <w:rsid w:val="004337BF"/>
    <w:rsid w:val="00454CCB"/>
    <w:rsid w:val="00471A52"/>
    <w:rsid w:val="00497F42"/>
    <w:rsid w:val="004B6C3A"/>
    <w:rsid w:val="004D2F16"/>
    <w:rsid w:val="004F2FFE"/>
    <w:rsid w:val="00547EB4"/>
    <w:rsid w:val="00560EE6"/>
    <w:rsid w:val="00566786"/>
    <w:rsid w:val="005A13CF"/>
    <w:rsid w:val="005C1020"/>
    <w:rsid w:val="005D0D41"/>
    <w:rsid w:val="005E2D8D"/>
    <w:rsid w:val="005E4A04"/>
    <w:rsid w:val="00601CB3"/>
    <w:rsid w:val="00626C9E"/>
    <w:rsid w:val="00647956"/>
    <w:rsid w:val="006813F5"/>
    <w:rsid w:val="00684B27"/>
    <w:rsid w:val="006A2556"/>
    <w:rsid w:val="006A2C69"/>
    <w:rsid w:val="006C3B3B"/>
    <w:rsid w:val="006D33B8"/>
    <w:rsid w:val="007174EB"/>
    <w:rsid w:val="00724061"/>
    <w:rsid w:val="00740BC1"/>
    <w:rsid w:val="00763833"/>
    <w:rsid w:val="0077397E"/>
    <w:rsid w:val="007C0530"/>
    <w:rsid w:val="007D3BDA"/>
    <w:rsid w:val="007F48F7"/>
    <w:rsid w:val="00885B78"/>
    <w:rsid w:val="00903ED5"/>
    <w:rsid w:val="00925E31"/>
    <w:rsid w:val="00933D9D"/>
    <w:rsid w:val="00991CAF"/>
    <w:rsid w:val="009E7F99"/>
    <w:rsid w:val="009F324B"/>
    <w:rsid w:val="00A010F0"/>
    <w:rsid w:val="00A017AD"/>
    <w:rsid w:val="00A17684"/>
    <w:rsid w:val="00A25BA6"/>
    <w:rsid w:val="00A31868"/>
    <w:rsid w:val="00A52F46"/>
    <w:rsid w:val="00AA0C8E"/>
    <w:rsid w:val="00AA0DD4"/>
    <w:rsid w:val="00AF3AF7"/>
    <w:rsid w:val="00B0399D"/>
    <w:rsid w:val="00B04670"/>
    <w:rsid w:val="00B11D75"/>
    <w:rsid w:val="00B2410B"/>
    <w:rsid w:val="00B3117B"/>
    <w:rsid w:val="00B62D75"/>
    <w:rsid w:val="00B90E99"/>
    <w:rsid w:val="00BB10A8"/>
    <w:rsid w:val="00BE2B19"/>
    <w:rsid w:val="00BE32B5"/>
    <w:rsid w:val="00C35FE1"/>
    <w:rsid w:val="00C43328"/>
    <w:rsid w:val="00C44F9A"/>
    <w:rsid w:val="00C5495D"/>
    <w:rsid w:val="00C72DA5"/>
    <w:rsid w:val="00C81C5E"/>
    <w:rsid w:val="00C90FC6"/>
    <w:rsid w:val="00CA1283"/>
    <w:rsid w:val="00CA2CC8"/>
    <w:rsid w:val="00CA3FFA"/>
    <w:rsid w:val="00CA473D"/>
    <w:rsid w:val="00CC2086"/>
    <w:rsid w:val="00CD54EC"/>
    <w:rsid w:val="00D13C00"/>
    <w:rsid w:val="00D24B78"/>
    <w:rsid w:val="00D52289"/>
    <w:rsid w:val="00D53BBB"/>
    <w:rsid w:val="00D7692F"/>
    <w:rsid w:val="00D773A3"/>
    <w:rsid w:val="00DD55C4"/>
    <w:rsid w:val="00DD68E0"/>
    <w:rsid w:val="00E049CF"/>
    <w:rsid w:val="00E229E3"/>
    <w:rsid w:val="00E30043"/>
    <w:rsid w:val="00E42CD4"/>
    <w:rsid w:val="00E42EBB"/>
    <w:rsid w:val="00E52873"/>
    <w:rsid w:val="00E80B51"/>
    <w:rsid w:val="00F17002"/>
    <w:rsid w:val="00F20CC7"/>
    <w:rsid w:val="00F23081"/>
    <w:rsid w:val="00F449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77ED82-32A1-4E69-BD56-F710D150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3B8"/>
    <w:pPr>
      <w:spacing w:after="0" w:line="240" w:lineRule="auto"/>
      <w:ind w:left="720"/>
    </w:pPr>
    <w:rPr>
      <w:rFonts w:ascii="Calibri" w:eastAsia="Calibri" w:hAnsi="Calibri" w:cs="Times New Roman"/>
      <w:lang w:val="en-GB"/>
    </w:rPr>
  </w:style>
  <w:style w:type="character" w:styleId="Hyperlink">
    <w:name w:val="Hyperlink"/>
    <w:basedOn w:val="DefaultParagraphFont"/>
    <w:uiPriority w:val="99"/>
    <w:unhideWhenUsed/>
    <w:rsid w:val="006D33B8"/>
    <w:rPr>
      <w:color w:val="0000FF" w:themeColor="hyperlink"/>
      <w:u w:val="single"/>
    </w:rPr>
  </w:style>
  <w:style w:type="paragraph" w:styleId="Header">
    <w:name w:val="header"/>
    <w:basedOn w:val="Normal"/>
    <w:link w:val="HeaderChar"/>
    <w:uiPriority w:val="99"/>
    <w:unhideWhenUsed/>
    <w:rsid w:val="006D3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3B8"/>
  </w:style>
  <w:style w:type="paragraph" w:styleId="Footer">
    <w:name w:val="footer"/>
    <w:basedOn w:val="Normal"/>
    <w:link w:val="FooterChar"/>
    <w:uiPriority w:val="99"/>
    <w:unhideWhenUsed/>
    <w:rsid w:val="006D3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3B8"/>
  </w:style>
  <w:style w:type="character" w:styleId="FollowedHyperlink">
    <w:name w:val="FollowedHyperlink"/>
    <w:basedOn w:val="DefaultParagraphFont"/>
    <w:uiPriority w:val="99"/>
    <w:semiHidden/>
    <w:unhideWhenUsed/>
    <w:rsid w:val="00F23081"/>
    <w:rPr>
      <w:color w:val="800080" w:themeColor="followedHyperlink"/>
      <w:u w:val="single"/>
    </w:rPr>
  </w:style>
  <w:style w:type="paragraph" w:styleId="NoSpacing">
    <w:name w:val="No Spacing"/>
    <w:uiPriority w:val="1"/>
    <w:qFormat/>
    <w:rsid w:val="00252F74"/>
    <w:pPr>
      <w:spacing w:after="0" w:line="240" w:lineRule="auto"/>
    </w:pPr>
  </w:style>
  <w:style w:type="character" w:styleId="CommentReference">
    <w:name w:val="annotation reference"/>
    <w:basedOn w:val="DefaultParagraphFont"/>
    <w:uiPriority w:val="99"/>
    <w:semiHidden/>
    <w:unhideWhenUsed/>
    <w:rsid w:val="007F48F7"/>
    <w:rPr>
      <w:sz w:val="16"/>
      <w:szCs w:val="16"/>
    </w:rPr>
  </w:style>
  <w:style w:type="paragraph" w:styleId="CommentText">
    <w:name w:val="annotation text"/>
    <w:basedOn w:val="Normal"/>
    <w:link w:val="CommentTextChar"/>
    <w:uiPriority w:val="99"/>
    <w:semiHidden/>
    <w:unhideWhenUsed/>
    <w:rsid w:val="007F48F7"/>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7F48F7"/>
    <w:rPr>
      <w:sz w:val="20"/>
      <w:szCs w:val="20"/>
    </w:rPr>
  </w:style>
  <w:style w:type="paragraph" w:styleId="BalloonText">
    <w:name w:val="Balloon Text"/>
    <w:basedOn w:val="Normal"/>
    <w:link w:val="BalloonTextChar"/>
    <w:uiPriority w:val="99"/>
    <w:semiHidden/>
    <w:unhideWhenUsed/>
    <w:rsid w:val="007F4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8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8378">
      <w:bodyDiv w:val="1"/>
      <w:marLeft w:val="0"/>
      <w:marRight w:val="0"/>
      <w:marTop w:val="0"/>
      <w:marBottom w:val="0"/>
      <w:divBdr>
        <w:top w:val="none" w:sz="0" w:space="0" w:color="auto"/>
        <w:left w:val="none" w:sz="0" w:space="0" w:color="auto"/>
        <w:bottom w:val="none" w:sz="0" w:space="0" w:color="auto"/>
        <w:right w:val="none" w:sz="0" w:space="0" w:color="auto"/>
      </w:divBdr>
    </w:div>
    <w:div w:id="329720443">
      <w:bodyDiv w:val="1"/>
      <w:marLeft w:val="0"/>
      <w:marRight w:val="0"/>
      <w:marTop w:val="0"/>
      <w:marBottom w:val="0"/>
      <w:divBdr>
        <w:top w:val="none" w:sz="0" w:space="0" w:color="auto"/>
        <w:left w:val="none" w:sz="0" w:space="0" w:color="auto"/>
        <w:bottom w:val="none" w:sz="0" w:space="0" w:color="auto"/>
        <w:right w:val="none" w:sz="0" w:space="0" w:color="auto"/>
      </w:divBdr>
    </w:div>
    <w:div w:id="486093569">
      <w:bodyDiv w:val="1"/>
      <w:marLeft w:val="0"/>
      <w:marRight w:val="0"/>
      <w:marTop w:val="0"/>
      <w:marBottom w:val="0"/>
      <w:divBdr>
        <w:top w:val="none" w:sz="0" w:space="0" w:color="auto"/>
        <w:left w:val="none" w:sz="0" w:space="0" w:color="auto"/>
        <w:bottom w:val="none" w:sz="0" w:space="0" w:color="auto"/>
        <w:right w:val="none" w:sz="0" w:space="0" w:color="auto"/>
      </w:divBdr>
    </w:div>
    <w:div w:id="122665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g.is/1reSb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ata.gov.ie/dataset/national-marine-planning-framework-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21AD4-4C14-47CF-97F7-88379DCB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McDonald - (DECLG)</dc:creator>
  <cp:keywords/>
  <dc:description/>
  <cp:lastModifiedBy>John Joe Healy (Housing)</cp:lastModifiedBy>
  <cp:revision>2</cp:revision>
  <cp:lastPrinted>2023-01-30T16:20:00Z</cp:lastPrinted>
  <dcterms:created xsi:type="dcterms:W3CDTF">2023-09-28T10:28:00Z</dcterms:created>
  <dcterms:modified xsi:type="dcterms:W3CDTF">2023-09-28T10:28:00Z</dcterms:modified>
</cp:coreProperties>
</file>